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E4" w:rsidRDefault="00366BE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66BE4" w:rsidRDefault="00366BE4">
      <w:pPr>
        <w:pStyle w:val="ConsPlusNormal"/>
        <w:outlineLvl w:val="0"/>
      </w:pPr>
    </w:p>
    <w:p w:rsidR="00366BE4" w:rsidRDefault="00366BE4">
      <w:pPr>
        <w:pStyle w:val="ConsPlusTitle"/>
        <w:jc w:val="center"/>
        <w:outlineLvl w:val="0"/>
      </w:pPr>
      <w:r>
        <w:t>МИНИСТЕРСТВО ОБРАЗОВАНИЯ, НАУКИ И ИННОВАЦИОННОЙ</w:t>
      </w:r>
    </w:p>
    <w:p w:rsidR="00366BE4" w:rsidRDefault="00366BE4">
      <w:pPr>
        <w:pStyle w:val="ConsPlusTitle"/>
        <w:jc w:val="center"/>
      </w:pPr>
      <w:r>
        <w:t>ПОЛИТИКИ НОВОСИБИРСКОЙ ОБЛАСТИ</w:t>
      </w:r>
    </w:p>
    <w:p w:rsidR="00366BE4" w:rsidRDefault="00366BE4">
      <w:pPr>
        <w:pStyle w:val="ConsPlusTitle"/>
        <w:jc w:val="center"/>
      </w:pPr>
    </w:p>
    <w:p w:rsidR="00366BE4" w:rsidRDefault="00366BE4">
      <w:pPr>
        <w:pStyle w:val="ConsPlusTitle"/>
        <w:jc w:val="center"/>
      </w:pPr>
      <w:r>
        <w:t>ПРИКАЗ</w:t>
      </w:r>
    </w:p>
    <w:p w:rsidR="00366BE4" w:rsidRDefault="00366BE4">
      <w:pPr>
        <w:pStyle w:val="ConsPlusTitle"/>
        <w:jc w:val="center"/>
      </w:pPr>
      <w:r>
        <w:t>от 11 октября 2016 г. N 2451</w:t>
      </w:r>
    </w:p>
    <w:p w:rsidR="00366BE4" w:rsidRDefault="00366BE4">
      <w:pPr>
        <w:pStyle w:val="ConsPlusTitle"/>
        <w:jc w:val="center"/>
      </w:pPr>
    </w:p>
    <w:p w:rsidR="00366BE4" w:rsidRDefault="00366BE4">
      <w:pPr>
        <w:pStyle w:val="ConsPlusTitle"/>
        <w:jc w:val="center"/>
      </w:pPr>
      <w:r>
        <w:t xml:space="preserve">О КОНКУРСНОМ ОТБОРЕ НА ПРЕДОСТАВЛЕНИЕ </w:t>
      </w:r>
      <w:proofErr w:type="gramStart"/>
      <w:r>
        <w:t>АДРЕСНОЙ</w:t>
      </w:r>
      <w:proofErr w:type="gramEnd"/>
      <w:r>
        <w:t xml:space="preserve"> ФИНАНСОВОЙ</w:t>
      </w:r>
    </w:p>
    <w:p w:rsidR="00366BE4" w:rsidRDefault="00366BE4">
      <w:pPr>
        <w:pStyle w:val="ConsPlusTitle"/>
        <w:jc w:val="center"/>
      </w:pPr>
      <w:r>
        <w:t xml:space="preserve">ПОДДЕРЖКИ ТАЛАНТЛИВОЙ УЧАЩЕЙСЯ МОЛОДЕЖИ - </w:t>
      </w:r>
      <w:proofErr w:type="gramStart"/>
      <w:r>
        <w:t>ОБУЧАЮЩИМСЯ</w:t>
      </w:r>
      <w:proofErr w:type="gramEnd"/>
    </w:p>
    <w:p w:rsidR="00366BE4" w:rsidRDefault="00366BE4">
      <w:pPr>
        <w:pStyle w:val="ConsPlusTitle"/>
        <w:jc w:val="center"/>
      </w:pPr>
      <w:r>
        <w:t>ОБРАЗОВАТЕЛЬНЫХ ОРГАНИЗАЦИЙ ВЫСШЕГО ОБРАЗОВАНИЯ,</w:t>
      </w:r>
    </w:p>
    <w:p w:rsidR="00366BE4" w:rsidRDefault="00366BE4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НОВОСИБИРСКОЙ ОБЛАСТИ</w:t>
      </w:r>
    </w:p>
    <w:p w:rsidR="00366BE4" w:rsidRDefault="00366B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6B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BE4" w:rsidRDefault="00366B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Новосибирской области</w:t>
            </w:r>
            <w:proofErr w:type="gramEnd"/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от 29.08.2017 N 2040,</w:t>
            </w:r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приказов Минобразования Новосибирской области</w:t>
            </w:r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25.10.2018 </w:t>
            </w:r>
            <w:hyperlink r:id="rId7" w:history="1">
              <w:r>
                <w:rPr>
                  <w:color w:val="0000FF"/>
                </w:rPr>
                <w:t>N 2720</w:t>
              </w:r>
            </w:hyperlink>
            <w:r>
              <w:rPr>
                <w:color w:val="392C69"/>
              </w:rPr>
              <w:t xml:space="preserve">, от 08.10.2019 </w:t>
            </w:r>
            <w:hyperlink r:id="rId8" w:history="1">
              <w:r>
                <w:rPr>
                  <w:color w:val="0000FF"/>
                </w:rPr>
                <w:t>N 2424</w:t>
              </w:r>
            </w:hyperlink>
            <w:r>
              <w:rPr>
                <w:color w:val="392C69"/>
              </w:rPr>
              <w:t xml:space="preserve">, от 31.08.2020 </w:t>
            </w:r>
            <w:hyperlink r:id="rId9" w:history="1">
              <w:r>
                <w:rPr>
                  <w:color w:val="0000FF"/>
                </w:rPr>
                <w:t>N 1791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6BE4" w:rsidRDefault="00366BE4">
      <w:pPr>
        <w:pStyle w:val="ConsPlusNormal"/>
        <w:jc w:val="center"/>
      </w:pPr>
    </w:p>
    <w:p w:rsidR="00366BE4" w:rsidRDefault="00366BE4">
      <w:pPr>
        <w:pStyle w:val="ConsPlusNormal"/>
        <w:ind w:firstLine="540"/>
        <w:jc w:val="both"/>
      </w:pPr>
      <w:proofErr w:type="gramStart"/>
      <w:r>
        <w:t xml:space="preserve">В целях реализации мероприятия 5.6 задачи 3 подпрограммы 3 государственной </w:t>
      </w:r>
      <w:hyperlink r:id="rId10" w:history="1">
        <w:r>
          <w:rPr>
            <w:color w:val="0000FF"/>
          </w:rPr>
          <w:t>программы</w:t>
        </w:r>
      </w:hyperlink>
      <w:r>
        <w:t xml:space="preserve"> Новосибирской области "Развитие образования, создание условий для социализации детей и учащейся молодежи в Новосибирской области", утвержденной постановлением Правительства Новосибирской области от 31.12.2014 N 576-п "Об утверждении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области", (далее - государственная программа) приказываю:</w:t>
      </w:r>
      <w:proofErr w:type="gramEnd"/>
    </w:p>
    <w:p w:rsidR="00366BE4" w:rsidRDefault="00366BE4">
      <w:pPr>
        <w:pStyle w:val="ConsPlusNormal"/>
        <w:jc w:val="both"/>
      </w:pPr>
      <w:r>
        <w:t xml:space="preserve">(в ред. приказов Минобразования Новосибирской области от 08.10.2019 </w:t>
      </w:r>
      <w:hyperlink r:id="rId11" w:history="1">
        <w:r>
          <w:rPr>
            <w:color w:val="0000FF"/>
          </w:rPr>
          <w:t>N 2424</w:t>
        </w:r>
      </w:hyperlink>
      <w:r>
        <w:t xml:space="preserve">, от 31.08.2020 </w:t>
      </w:r>
      <w:hyperlink r:id="rId12" w:history="1">
        <w:r>
          <w:rPr>
            <w:color w:val="0000FF"/>
          </w:rPr>
          <w:t>N 1791</w:t>
        </w:r>
      </w:hyperlink>
      <w:r>
        <w:t>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1. Провести с 13 октября по 31 октября 2016 года конкурсный отбор на предоставление адресной финансовой поддержки талантливой учащейся молодежи - </w:t>
      </w:r>
      <w:proofErr w:type="gramStart"/>
      <w:r>
        <w:t>обучающимся</w:t>
      </w:r>
      <w:proofErr w:type="gramEnd"/>
      <w:r>
        <w:t xml:space="preserve"> образовательных организаций высшего образования, расположенных на территории Новосибирской области (далее - конкурсный отбор).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1) </w:t>
      </w:r>
      <w:hyperlink w:anchor="P45" w:history="1">
        <w:r>
          <w:rPr>
            <w:color w:val="0000FF"/>
          </w:rPr>
          <w:t>положение</w:t>
        </w:r>
      </w:hyperlink>
      <w:r>
        <w:t xml:space="preserve"> о конкурсном отборе;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2) </w:t>
      </w:r>
      <w:hyperlink w:anchor="P430" w:history="1">
        <w:r>
          <w:rPr>
            <w:color w:val="0000FF"/>
          </w:rPr>
          <w:t>положение</w:t>
        </w:r>
      </w:hyperlink>
      <w:r>
        <w:t xml:space="preserve"> о комиссии по определению победителей конкурсного отбора (далее - комиссия);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3) </w:t>
      </w:r>
      <w:hyperlink w:anchor="P472" w:history="1">
        <w:r>
          <w:rPr>
            <w:color w:val="0000FF"/>
          </w:rPr>
          <w:t>состав</w:t>
        </w:r>
      </w:hyperlink>
      <w:r>
        <w:t xml:space="preserve"> комиссии.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3. Управлению молодежной политики министерства образования Новосибирской области (Жафярова М.Н.) обеспечить организационно-техническое и информационно-методическое сопровождение подготовки и проведения конкурсного отбора, организацию торжественной церемонии вручения сертификатов победителей и участников конкурсного отбора.</w:t>
      </w:r>
    </w:p>
    <w:p w:rsidR="00366BE4" w:rsidRDefault="00366BE4">
      <w:pPr>
        <w:pStyle w:val="ConsPlusNormal"/>
        <w:jc w:val="both"/>
      </w:pPr>
      <w:r>
        <w:t xml:space="preserve">(в ред. приказов Минобразования Новосибирской области от 25.10.2018 </w:t>
      </w:r>
      <w:hyperlink r:id="rId13" w:history="1">
        <w:r>
          <w:rPr>
            <w:color w:val="0000FF"/>
          </w:rPr>
          <w:t>N 2720</w:t>
        </w:r>
      </w:hyperlink>
      <w:r>
        <w:t xml:space="preserve">, от 08.10.2019 </w:t>
      </w:r>
      <w:hyperlink r:id="rId14" w:history="1">
        <w:r>
          <w:rPr>
            <w:color w:val="0000FF"/>
          </w:rPr>
          <w:t>N 2424</w:t>
        </w:r>
      </w:hyperlink>
      <w:r>
        <w:t>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образования, науки и инновационной политики Новосибирской области от 16.09.2015 N 2551 "О конкурсном отборе на предоставление адресной финансовой поддержки талантливой учащейся молодежи - обучающимся </w:t>
      </w:r>
      <w:r>
        <w:lastRenderedPageBreak/>
        <w:t>образовательных организаций высшего образования, расположенных на территории Новосибирской области".</w:t>
      </w:r>
      <w:proofErr w:type="gramEnd"/>
    </w:p>
    <w:p w:rsidR="00366BE4" w:rsidRDefault="00366BE4">
      <w:pPr>
        <w:pStyle w:val="ConsPlusNormal"/>
        <w:spacing w:before="220"/>
        <w:ind w:firstLine="540"/>
        <w:jc w:val="both"/>
      </w:pPr>
      <w:r>
        <w:t>5. Управлению бюджетного процесса министерства образования Новосибирской области (Шварцкопп В.В.) обеспечить финансирование подготовки и проведения конкурсного отбора за счет средств областного бюджета Новосибирской области, предусмотренных на реализацию мероприятия 5.6 задачи 3 подпрограммы 3 государственной программы.</w:t>
      </w:r>
    </w:p>
    <w:p w:rsidR="00366BE4" w:rsidRDefault="00366BE4">
      <w:pPr>
        <w:pStyle w:val="ConsPlusNormal"/>
        <w:jc w:val="both"/>
      </w:pPr>
      <w:r>
        <w:t xml:space="preserve">(в ред. приказов Минобразования Новосибирской области от 25.10.2018 </w:t>
      </w:r>
      <w:hyperlink r:id="rId16" w:history="1">
        <w:r>
          <w:rPr>
            <w:color w:val="0000FF"/>
          </w:rPr>
          <w:t>N 2720</w:t>
        </w:r>
      </w:hyperlink>
      <w:r>
        <w:t xml:space="preserve">, от 08.10.2019 </w:t>
      </w:r>
      <w:hyperlink r:id="rId17" w:history="1">
        <w:r>
          <w:rPr>
            <w:color w:val="0000FF"/>
          </w:rPr>
          <w:t>N 2424</w:t>
        </w:r>
      </w:hyperlink>
      <w:r>
        <w:t xml:space="preserve">, от 31.08.2020 </w:t>
      </w:r>
      <w:hyperlink r:id="rId18" w:history="1">
        <w:r>
          <w:rPr>
            <w:color w:val="0000FF"/>
          </w:rPr>
          <w:t>N 1791</w:t>
        </w:r>
      </w:hyperlink>
      <w:r>
        <w:t>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- начальника управления молодежной политики министерства образования Новосибирской области Жафярову М.Н.</w:t>
      </w:r>
    </w:p>
    <w:p w:rsidR="00366BE4" w:rsidRDefault="00366BE4">
      <w:pPr>
        <w:pStyle w:val="ConsPlusNormal"/>
        <w:jc w:val="both"/>
      </w:pPr>
      <w:r>
        <w:t xml:space="preserve">(в ред. приказов Минобразования Новосибирской области от 25.10.2018 </w:t>
      </w:r>
      <w:hyperlink r:id="rId19" w:history="1">
        <w:r>
          <w:rPr>
            <w:color w:val="0000FF"/>
          </w:rPr>
          <w:t>N 2720</w:t>
        </w:r>
      </w:hyperlink>
      <w:r>
        <w:t xml:space="preserve">, от 08.10.2019 </w:t>
      </w:r>
      <w:hyperlink r:id="rId20" w:history="1">
        <w:r>
          <w:rPr>
            <w:color w:val="0000FF"/>
          </w:rPr>
          <w:t>N 2424</w:t>
        </w:r>
      </w:hyperlink>
      <w:r>
        <w:t>)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right"/>
      </w:pPr>
      <w:r>
        <w:t>Министр</w:t>
      </w:r>
    </w:p>
    <w:p w:rsidR="00366BE4" w:rsidRDefault="00366BE4">
      <w:pPr>
        <w:pStyle w:val="ConsPlusNormal"/>
        <w:jc w:val="right"/>
      </w:pPr>
      <w:r>
        <w:t>С.А.НЕЛЮБОВ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right"/>
        <w:outlineLvl w:val="0"/>
      </w:pPr>
      <w:r>
        <w:t>Утверждено</w:t>
      </w:r>
    </w:p>
    <w:p w:rsidR="00366BE4" w:rsidRDefault="00366BE4">
      <w:pPr>
        <w:pStyle w:val="ConsPlusNormal"/>
        <w:jc w:val="right"/>
      </w:pPr>
      <w:r>
        <w:t>приказом</w:t>
      </w:r>
    </w:p>
    <w:p w:rsidR="00366BE4" w:rsidRDefault="00366BE4">
      <w:pPr>
        <w:pStyle w:val="ConsPlusNormal"/>
        <w:jc w:val="right"/>
      </w:pPr>
      <w:r>
        <w:t>Минобрнауки</w:t>
      </w:r>
    </w:p>
    <w:p w:rsidR="00366BE4" w:rsidRDefault="00366BE4">
      <w:pPr>
        <w:pStyle w:val="ConsPlusNormal"/>
        <w:jc w:val="right"/>
      </w:pPr>
      <w:r>
        <w:t>Новосибирской области</w:t>
      </w:r>
    </w:p>
    <w:p w:rsidR="00366BE4" w:rsidRDefault="00366BE4">
      <w:pPr>
        <w:pStyle w:val="ConsPlusNormal"/>
        <w:jc w:val="right"/>
      </w:pPr>
      <w:r>
        <w:t>от 11.10.2016 N 2451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Title"/>
        <w:jc w:val="center"/>
      </w:pPr>
      <w:bookmarkStart w:id="0" w:name="P45"/>
      <w:bookmarkEnd w:id="0"/>
      <w:r>
        <w:t>ПОЛОЖЕНИЕ</w:t>
      </w:r>
    </w:p>
    <w:p w:rsidR="00366BE4" w:rsidRDefault="00366BE4">
      <w:pPr>
        <w:pStyle w:val="ConsPlusTitle"/>
        <w:jc w:val="center"/>
      </w:pPr>
      <w:r>
        <w:t xml:space="preserve">О КОНКУРСНОМ ОТБОРЕ НА ПРЕДОСТАВЛЕНИЕ </w:t>
      </w:r>
      <w:proofErr w:type="gramStart"/>
      <w:r>
        <w:t>АДРЕСНОЙ</w:t>
      </w:r>
      <w:proofErr w:type="gramEnd"/>
      <w:r>
        <w:t xml:space="preserve"> ФИНАНСОВОЙ</w:t>
      </w:r>
    </w:p>
    <w:p w:rsidR="00366BE4" w:rsidRDefault="00366BE4">
      <w:pPr>
        <w:pStyle w:val="ConsPlusTitle"/>
        <w:jc w:val="center"/>
      </w:pPr>
      <w:r>
        <w:t xml:space="preserve">ПОДДЕРЖКИ ТАЛАНТЛИВОЙ УЧАЩЕЙСЯ МОЛОДЕЖИ - </w:t>
      </w:r>
      <w:proofErr w:type="gramStart"/>
      <w:r>
        <w:t>ОБУЧАЮЩИМСЯ</w:t>
      </w:r>
      <w:proofErr w:type="gramEnd"/>
    </w:p>
    <w:p w:rsidR="00366BE4" w:rsidRDefault="00366BE4">
      <w:pPr>
        <w:pStyle w:val="ConsPlusTitle"/>
        <w:jc w:val="center"/>
      </w:pPr>
      <w:r>
        <w:t>ОБРАЗОВАТЕЛЬНЫХ ОРГАНИЗАЦИЙ ВЫСШЕГО ОБРАЗОВАНИЯ,</w:t>
      </w:r>
    </w:p>
    <w:p w:rsidR="00366BE4" w:rsidRDefault="00366BE4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НОВОСИБИРСКОЙ ОБЛАСТИ</w:t>
      </w:r>
    </w:p>
    <w:p w:rsidR="00366BE4" w:rsidRDefault="00366BE4">
      <w:pPr>
        <w:pStyle w:val="ConsPlusTitle"/>
        <w:jc w:val="center"/>
      </w:pPr>
      <w:r>
        <w:t>(ДАЛЕЕ - ПОЛОЖЕНИЕ)</w:t>
      </w:r>
    </w:p>
    <w:p w:rsidR="00366BE4" w:rsidRDefault="00366B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6B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BE4" w:rsidRDefault="00366B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Новосибирской области</w:t>
            </w:r>
            <w:proofErr w:type="gramEnd"/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от 29.08.2017 N 2040,</w:t>
            </w:r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приказов Минобразования Новосибирской области</w:t>
            </w:r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25.10.2018 </w:t>
            </w:r>
            <w:hyperlink r:id="rId22" w:history="1">
              <w:r>
                <w:rPr>
                  <w:color w:val="0000FF"/>
                </w:rPr>
                <w:t>N 2720</w:t>
              </w:r>
            </w:hyperlink>
            <w:r>
              <w:rPr>
                <w:color w:val="392C69"/>
              </w:rPr>
              <w:t xml:space="preserve">, от 08.10.2019 </w:t>
            </w:r>
            <w:hyperlink r:id="rId23" w:history="1">
              <w:r>
                <w:rPr>
                  <w:color w:val="0000FF"/>
                </w:rPr>
                <w:t>N 2424</w:t>
              </w:r>
            </w:hyperlink>
            <w:r>
              <w:rPr>
                <w:color w:val="392C69"/>
              </w:rPr>
              <w:t xml:space="preserve">, от 31.08.2020 </w:t>
            </w:r>
            <w:hyperlink r:id="rId24" w:history="1">
              <w:r>
                <w:rPr>
                  <w:color w:val="0000FF"/>
                </w:rPr>
                <w:t>N 1791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цели, задачи и порядок проведения конкурсного отбора на предоставление адресной финансовой поддержки талантливой учащейся молодежи - обучающимся образовательных организаций высшего образования, расположенных на территории Новосибирской области (далее - конкурсный отбор, финансовая поддержка, студенты).</w:t>
      </w:r>
      <w:proofErr w:type="gramEnd"/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2. Конкурсный отбор проводится в </w:t>
      </w:r>
      <w:proofErr w:type="gramStart"/>
      <w:r>
        <w:t>целях</w:t>
      </w:r>
      <w:proofErr w:type="gramEnd"/>
      <w:r>
        <w:t xml:space="preserve"> выявления талантливых студентов и предоставления им финансовой поддержки для дальнейшего представления научной работы или студенческого проекта на международных мероприятиях (форумы, олимпиады, конференции, конкурсы, фестивали).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 xml:space="preserve">Финансовая поддержка предоставляется за счет средств областного бюджета Новосибирской области, предусмотренных на реализацию мероприятия 5.6 задачи 3 подпрограммы 3 государственной </w:t>
      </w:r>
      <w:hyperlink r:id="rId25" w:history="1">
        <w:r>
          <w:rPr>
            <w:color w:val="0000FF"/>
          </w:rPr>
          <w:t>программы</w:t>
        </w:r>
      </w:hyperlink>
      <w:r>
        <w:t xml:space="preserve"> Новосибирской области "Развитие образования, создание условий для социализации детей и учащейся молодежи в Новосибирской области", утвержденной постановлением Правительства Новосибирской области от 31.12.2014 N 576-п "Об утверждении государственной программы Новосибирской области "Развитие образования, создание условий для социализации детей и учащейся</w:t>
      </w:r>
      <w:proofErr w:type="gramEnd"/>
      <w:r>
        <w:t xml:space="preserve"> молодежи в Новосибирской области".</w:t>
      </w:r>
    </w:p>
    <w:p w:rsidR="00366BE4" w:rsidRDefault="00366BE4">
      <w:pPr>
        <w:pStyle w:val="ConsPlusNormal"/>
        <w:jc w:val="both"/>
      </w:pPr>
      <w:r>
        <w:t xml:space="preserve">(в ред. приказов Минобразования Новосибирской области от 08.10.2019 </w:t>
      </w:r>
      <w:hyperlink r:id="rId26" w:history="1">
        <w:r>
          <w:rPr>
            <w:color w:val="0000FF"/>
          </w:rPr>
          <w:t>N 2424</w:t>
        </w:r>
      </w:hyperlink>
      <w:r>
        <w:t xml:space="preserve">, от 31.08.2020 </w:t>
      </w:r>
      <w:hyperlink r:id="rId27" w:history="1">
        <w:r>
          <w:rPr>
            <w:color w:val="0000FF"/>
          </w:rPr>
          <w:t>N 1791</w:t>
        </w:r>
      </w:hyperlink>
      <w:r>
        <w:t>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Финансовая</w:t>
      </w:r>
      <w:proofErr w:type="gramEnd"/>
      <w:r>
        <w:t xml:space="preserve"> поддержка предоставляется в размере пятидесяти тысяч рублей каждому из победителей конкурсного отбора путем перечисления денежных средств на личный счет победителя, открытый в кредитной организации, в срок до 31 декабря текущего года.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5. Организацию проведения конкурсного отбора и церемонии награждения победителей конкурсного отбора осуществляет министерство образования Новосибирской области (далее - Министерство).</w:t>
      </w:r>
    </w:p>
    <w:p w:rsidR="00366BE4" w:rsidRDefault="00366BE4">
      <w:pPr>
        <w:pStyle w:val="ConsPlusNormal"/>
        <w:spacing w:before="220"/>
        <w:ind w:firstLine="540"/>
        <w:jc w:val="both"/>
      </w:pPr>
      <w:proofErr w:type="gramStart"/>
      <w:r>
        <w:t>Даты начала и окончания конкурсного отбора в текущем году определяются приказом Министерства.</w:t>
      </w:r>
      <w:proofErr w:type="gramEnd"/>
    </w:p>
    <w:p w:rsidR="00366BE4" w:rsidRDefault="00366BE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25.10.2018 N 2720)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6. Задачами конкурсного отбора являются: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1) создание условий для интеллектуального и творческого развития талантливых студентов;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2) стимулирование у студентов интереса к </w:t>
      </w:r>
      <w:proofErr w:type="gramStart"/>
      <w:r>
        <w:t>научно-технической</w:t>
      </w:r>
      <w:proofErr w:type="gramEnd"/>
      <w:r>
        <w:t>, научно-исследовательской, творческой, инновационной и проектной деятельности;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3) повышение конкурентоспособности молодежных научно-технических исследований и разработок, инновационных проектов, содействие их продвижению;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4) развитие академической мобильности студентов.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7. Конкурсный отбор проводится по трем номинациям: "Рынки НТИ: Технологический вызов", "Я - профессионал", "Цифровая экономика".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Конкурсный отбор по номинации "Рынки НТИ: Технологический вызов" проводится в </w:t>
      </w:r>
      <w:proofErr w:type="gramStart"/>
      <w:r>
        <w:t>целях</w:t>
      </w:r>
      <w:proofErr w:type="gramEnd"/>
      <w:r>
        <w:t xml:space="preserve"> выявления талантливых студентов и предоставления им адресной финансовой поддержки для представления на международном мероприятии научной работы по направлению исследования, соответствующему одному из рынков Национальной технологической инициативы.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Конкурсный отбор по номинации "Я - профессионал" проводится в целях выявления талантливых студентов, проявивших себя в различных направлениях (технических, гуманитарных и </w:t>
      </w:r>
      <w:proofErr w:type="gramStart"/>
      <w:r>
        <w:t>естественно-научных</w:t>
      </w:r>
      <w:proofErr w:type="gramEnd"/>
      <w:r>
        <w:t>) и предоставления им адресной финансовой поддержки для представления студенческого проекта на международном мероприятии интеллектуального и творческого направления.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Конкурсный отбор по номинации "Цифровая экономика" проводится в целях выявления талантливых студентов и предоставления им адресной финансовой поддержки для представления на международном мероприятии, научной работы, направленной на развитие цифровой экономики.</w:t>
      </w:r>
    </w:p>
    <w:p w:rsidR="00366BE4" w:rsidRDefault="00366BE4">
      <w:pPr>
        <w:pStyle w:val="ConsPlusNormal"/>
        <w:jc w:val="both"/>
      </w:pPr>
      <w:r>
        <w:t xml:space="preserve">(п. 7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25.10.2018 N 2720)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Участниками конкурсного отбора являются студенты, обучающиеся по программам высшего образования - программам бакалавриата, программам специалитета, программам </w:t>
      </w:r>
      <w:r>
        <w:lastRenderedPageBreak/>
        <w:t>магистратуры по очной форме обучения в образовательных организациях высшего образования, расположенных на территории Новосибирской области, являющиеся победителями или призерами региональных, всероссийских или международных мероприятий: форумов, олимпиад, конференций, конкурсов, фестивалей.</w:t>
      </w:r>
      <w:proofErr w:type="gramEnd"/>
    </w:p>
    <w:p w:rsidR="00366BE4" w:rsidRDefault="00366BE4">
      <w:pPr>
        <w:pStyle w:val="ConsPlusNormal"/>
        <w:spacing w:before="220"/>
        <w:ind w:firstLine="540"/>
        <w:jc w:val="both"/>
      </w:pPr>
      <w:bookmarkStart w:id="1" w:name="P76"/>
      <w:bookmarkEnd w:id="1"/>
      <w:r>
        <w:t xml:space="preserve">9. Для участия в конкурсном </w:t>
      </w:r>
      <w:proofErr w:type="gramStart"/>
      <w:r>
        <w:t>отборе</w:t>
      </w:r>
      <w:proofErr w:type="gramEnd"/>
      <w:r>
        <w:t xml:space="preserve"> в бумажном виде (файловой папке), а для участников конкурсного отбора по номинации "Я - профессионал" (студентов творческих специальностей) на электронных носителях информации USB-флеш-носителе или диске формата CD/DVD оформляются следующие материалы:</w:t>
      </w:r>
    </w:p>
    <w:p w:rsidR="00366BE4" w:rsidRDefault="00366BE4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25.10.2018 N 2720)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1) </w:t>
      </w:r>
      <w:hyperlink w:anchor="P129" w:history="1">
        <w:r>
          <w:rPr>
            <w:color w:val="0000FF"/>
          </w:rPr>
          <w:t>заявка</w:t>
        </w:r>
      </w:hyperlink>
      <w:r>
        <w:t xml:space="preserve"> на участие в конкурсном </w:t>
      </w:r>
      <w:proofErr w:type="gramStart"/>
      <w:r>
        <w:t>отборе</w:t>
      </w:r>
      <w:proofErr w:type="gramEnd"/>
      <w:r>
        <w:t xml:space="preserve"> по форме согласно приложению N 1 к Положению с приложением описи направляемых материалов;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2) научная работа или студенческий проект, </w:t>
      </w:r>
      <w:proofErr w:type="gramStart"/>
      <w:r>
        <w:t>оформленные</w:t>
      </w:r>
      <w:proofErr w:type="gramEnd"/>
      <w:r>
        <w:t xml:space="preserve"> в соответствии с </w:t>
      </w:r>
      <w:hyperlink w:anchor="P204" w:history="1">
        <w:r>
          <w:rPr>
            <w:color w:val="0000FF"/>
          </w:rPr>
          <w:t>приложениями N 2</w:t>
        </w:r>
      </w:hyperlink>
      <w:r>
        <w:t xml:space="preserve"> или </w:t>
      </w:r>
      <w:hyperlink w:anchor="P238" w:history="1">
        <w:r>
          <w:rPr>
            <w:color w:val="0000FF"/>
          </w:rPr>
          <w:t>N 3</w:t>
        </w:r>
      </w:hyperlink>
      <w:r>
        <w:t xml:space="preserve"> к Положению;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3) </w:t>
      </w:r>
      <w:hyperlink w:anchor="P271" w:history="1">
        <w:r>
          <w:rPr>
            <w:color w:val="0000FF"/>
          </w:rPr>
          <w:t>список</w:t>
        </w:r>
      </w:hyperlink>
      <w:r>
        <w:t xml:space="preserve"> научных работ, оформленный в </w:t>
      </w:r>
      <w:proofErr w:type="gramStart"/>
      <w:r>
        <w:t>соответствии</w:t>
      </w:r>
      <w:proofErr w:type="gramEnd"/>
      <w:r>
        <w:t xml:space="preserve"> с приложением N 4 к Положению;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4) </w:t>
      </w:r>
      <w:hyperlink w:anchor="P339" w:history="1">
        <w:r>
          <w:rPr>
            <w:color w:val="0000FF"/>
          </w:rPr>
          <w:t>список</w:t>
        </w:r>
      </w:hyperlink>
      <w:r>
        <w:t xml:space="preserve"> выступлений на конференциях, оформленный в соответствии с приложением N 5 к Положению;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5) копия зачетной книжки (все заполненные страницы), заверенная образовательной организацией </w:t>
      </w:r>
      <w:proofErr w:type="gramStart"/>
      <w:r>
        <w:t>высшего</w:t>
      </w:r>
      <w:proofErr w:type="gramEnd"/>
      <w:r>
        <w:t xml:space="preserve"> образования в установленном порядке;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6) копии документов, подтверждающих победу или призовое место в региональных, всероссийских или международных научных или образовательных мероприятиях (грамоты, дипломы, награды, патенты, статьи);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7) </w:t>
      </w:r>
      <w:hyperlink w:anchor="P385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6 к Положению.</w:t>
      </w:r>
    </w:p>
    <w:p w:rsidR="00366BE4" w:rsidRDefault="00366B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6B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6BE4" w:rsidRDefault="00366BE4">
            <w:pPr>
              <w:pStyle w:val="ConsPlusNormal"/>
              <w:jc w:val="both"/>
            </w:pPr>
            <w:hyperlink r:id="rId31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Минобрнауки Новосибирской области от 29.08.2017 N 2040 внесены изменения в пункт 10, в соответствии с которыми цифра "2" заменена цифрами "25".</w:t>
            </w:r>
          </w:p>
        </w:tc>
      </w:tr>
    </w:tbl>
    <w:p w:rsidR="00366BE4" w:rsidRDefault="00366BE4">
      <w:pPr>
        <w:pStyle w:val="ConsPlusNormal"/>
        <w:spacing w:before="280"/>
        <w:ind w:firstLine="540"/>
        <w:jc w:val="both"/>
      </w:pPr>
      <w:r>
        <w:t xml:space="preserve">10. Материалы, указанные в </w:t>
      </w:r>
      <w:hyperlink w:anchor="P76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9</w:t>
        </w:r>
      </w:hyperlink>
      <w:r>
        <w:t xml:space="preserve"> Положения, представляются в Министерство по адресу: г. Новосибирск, Красный проспект, 18, кабинет 609, в течение 20 (двадцати) рабочих дней с даты начала конкурсного отбора в текущем году.</w:t>
      </w:r>
    </w:p>
    <w:p w:rsidR="00366BE4" w:rsidRDefault="00366BE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08.10.2019 N 2424)</w:t>
      </w:r>
    </w:p>
    <w:p w:rsidR="00366BE4" w:rsidRDefault="00366BE4">
      <w:pPr>
        <w:pStyle w:val="ConsPlusNormal"/>
        <w:spacing w:before="220"/>
        <w:ind w:firstLine="540"/>
        <w:jc w:val="both"/>
      </w:pPr>
      <w:proofErr w:type="gramStart"/>
      <w:r>
        <w:t>Поданные материалы регистрируются в течение одного рабочего дня в установленном Министерством порядке и передаются в комиссию по определению победителей конкурсного отбора на предоставление адресной финансовой поддержки талантливой учащейся молодежи - обучающимся образовательных организаций высшего образования, расположенных на территории Новосибирской области (далее - комиссия).</w:t>
      </w:r>
      <w:proofErr w:type="gramEnd"/>
    </w:p>
    <w:p w:rsidR="00366BE4" w:rsidRDefault="00366BE4">
      <w:pPr>
        <w:pStyle w:val="ConsPlusNormal"/>
        <w:spacing w:before="220"/>
        <w:ind w:firstLine="540"/>
        <w:jc w:val="both"/>
      </w:pPr>
      <w:r>
        <w:t>Контактный телефон для справок: 238-73-96, адрес электронной почты: zira@nso.ru.</w:t>
      </w:r>
    </w:p>
    <w:p w:rsidR="00366BE4" w:rsidRDefault="00366BE4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Минобрнауки Новосибирской области от 29.08.2017 N 2040,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08.10.2019 N 2424)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11. В </w:t>
      </w:r>
      <w:proofErr w:type="gramStart"/>
      <w:r>
        <w:t>целях</w:t>
      </w:r>
      <w:proofErr w:type="gramEnd"/>
      <w:r>
        <w:t xml:space="preserve"> определения победителей конкурсного отбора формируется комиссия.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12. Положение о комиссии и ее состав утверждаются приказом Министерства.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13. Материалы оцениваются по следующим критериям: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lastRenderedPageBreak/>
        <w:t>1) соответствие комплектности и оформления материалов установленным Положением о конкурсном отборе требованиям;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2) соответствие направления исследования научной работы одной из приоритетных групп технологий Национальной технологической инициативы;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3) соответствие тематики и содержания студенческого проекта проблеме внедрения инновационных технологий обучения, повышающих мотивацию обучающихся к образовательному процессу;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4) наличие документов, подтверждающих призовые места на региональных, всероссийских или международных научных или образовательных мероприятиях;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5) международное мероприятие, заявленное для представления научной работы или студенческого проекта.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14. По результатам рассмотрения документов, представленных участниками конкурсного отбора в </w:t>
      </w:r>
      <w:proofErr w:type="gramStart"/>
      <w:r>
        <w:t>соответствии</w:t>
      </w:r>
      <w:proofErr w:type="gramEnd"/>
      <w:r>
        <w:t xml:space="preserve"> с </w:t>
      </w:r>
      <w:hyperlink w:anchor="P76" w:history="1">
        <w:r>
          <w:rPr>
            <w:color w:val="0000FF"/>
          </w:rPr>
          <w:t>пунктом 9</w:t>
        </w:r>
      </w:hyperlink>
      <w:r>
        <w:t xml:space="preserve"> настоящего Положения, комиссия определяет 7 победителей конкурсного отбора: 3 победителя в номинации "Рынки НТИ: Технологический вызов", 2 победителя в номинации "Цифровая экономика" и 2 победителя в номинации "Я - профессионал".</w:t>
      </w:r>
    </w:p>
    <w:p w:rsidR="00366BE4" w:rsidRDefault="00366BE4">
      <w:pPr>
        <w:pStyle w:val="ConsPlusNormal"/>
        <w:jc w:val="both"/>
      </w:pPr>
      <w:r>
        <w:t xml:space="preserve">(п. 14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25.10.2018 N 2720)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15. На основании протокола заседания комиссии издается приказ Министерства об итогах конкурсного отбора в текущем году с указанием размера финансовой поддержки каждому победителю конкурсного отбора.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16. Информация об итогах конкурсного отбора размещается на официальном сайте Министерства в информационно-телекоммуникационной сети Интернет по адресу http://www.minobr.nso.ru не позднее 10 дней со дня издания приказа Министерства об итогах конкурсного отбора.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17. Победители конкурсного отбора награждаются дипломами победителя конкурсного отбора, участникам конкурсного отбора вручаются сертификаты.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18. Награждение победителей конкурсного отбора и вручение сертификатов участникам конкурсного отбора осуществляется в торжественной обстановке.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19. Победители конкурсного отбора должны представить научную работу или студенческий проект в течение календарного года, следующего за годом предоставления финансовой поддержки, на международном мероприятии, проводимом за пределами Новосибирской области или Российской Федерации.</w:t>
      </w:r>
    </w:p>
    <w:p w:rsidR="00366BE4" w:rsidRDefault="00366BE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31.08.2020 N 1791)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20. Отчет об участии в международном мероприятии победители конкурсного отбора представляют в Министерство до 28 декабря года, следующего за годом получения финансовой поддержки. </w:t>
      </w:r>
      <w:proofErr w:type="gramStart"/>
      <w:r>
        <w:t>Отчет должен включать копии сертификата участника или диплома победителя, иных документов, подтверждающих выезд на международное мероприятие (квитанции об оплате оргвзноса, оформленные надлежащим образом документы, свидетельствующие о расходах, связанных с выездом на международное мероприятие (документы о найме жилого помещения, фактических расходах по проезду и об иных расходах (на сумму не менее 60% от суммы финансовой поддержки).</w:t>
      </w:r>
      <w:proofErr w:type="gramEnd"/>
    </w:p>
    <w:p w:rsidR="00366BE4" w:rsidRDefault="00366BE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08.10.2019 N 2424)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21. В </w:t>
      </w:r>
      <w:proofErr w:type="gramStart"/>
      <w:r>
        <w:t>случае</w:t>
      </w:r>
      <w:proofErr w:type="gramEnd"/>
      <w:r>
        <w:t xml:space="preserve"> неподтверждения победителем конкурсного отбора его очного участия с выездом на международное мероприятие денежные средства подлежат возврату на лицевой счет Министерства.</w:t>
      </w:r>
    </w:p>
    <w:p w:rsidR="00366BE4" w:rsidRDefault="00366BE4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21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08.10.2019 N 2424)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right"/>
        <w:outlineLvl w:val="1"/>
      </w:pPr>
      <w:r>
        <w:t>Приложение N 1</w:t>
      </w:r>
    </w:p>
    <w:p w:rsidR="00366BE4" w:rsidRDefault="00366BE4">
      <w:pPr>
        <w:pStyle w:val="ConsPlusNormal"/>
        <w:jc w:val="right"/>
      </w:pPr>
      <w:r>
        <w:t>к Положению</w:t>
      </w:r>
    </w:p>
    <w:p w:rsidR="00366BE4" w:rsidRDefault="00366B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6B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BE4" w:rsidRDefault="00366B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Минобразования Новосибирской области</w:t>
            </w:r>
            <w:proofErr w:type="gramEnd"/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08.10.2019 </w:t>
            </w:r>
            <w:hyperlink r:id="rId39" w:history="1">
              <w:r>
                <w:rPr>
                  <w:color w:val="0000FF"/>
                </w:rPr>
                <w:t>N 2424</w:t>
              </w:r>
            </w:hyperlink>
            <w:r>
              <w:rPr>
                <w:color w:val="392C69"/>
              </w:rPr>
              <w:t xml:space="preserve">, от 31.08.2020 </w:t>
            </w:r>
            <w:hyperlink r:id="rId40" w:history="1">
              <w:r>
                <w:rPr>
                  <w:color w:val="0000FF"/>
                </w:rPr>
                <w:t>N 1791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right"/>
      </w:pPr>
      <w:r>
        <w:t>Министру образования</w:t>
      </w:r>
    </w:p>
    <w:p w:rsidR="00366BE4" w:rsidRDefault="00366BE4">
      <w:pPr>
        <w:pStyle w:val="ConsPlusNormal"/>
        <w:jc w:val="right"/>
      </w:pPr>
      <w:r>
        <w:t>Новосибирской области</w:t>
      </w:r>
    </w:p>
    <w:p w:rsidR="00366BE4" w:rsidRDefault="00366BE4">
      <w:pPr>
        <w:pStyle w:val="ConsPlusNormal"/>
        <w:jc w:val="right"/>
      </w:pPr>
      <w:r>
        <w:t>С.В. Федорчуку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</w:pPr>
      <w:r>
        <w:t>Форма</w:t>
      </w:r>
    </w:p>
    <w:p w:rsidR="00366BE4" w:rsidRDefault="00366BE4">
      <w:pPr>
        <w:pStyle w:val="ConsPlusNormal"/>
        <w:spacing w:before="220"/>
      </w:pPr>
      <w:r>
        <w:t>(на официальном бланке образовательной организации)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center"/>
      </w:pPr>
      <w:bookmarkStart w:id="2" w:name="P129"/>
      <w:bookmarkEnd w:id="2"/>
      <w:r>
        <w:t>ЗАЯВКА</w:t>
      </w:r>
    </w:p>
    <w:p w:rsidR="00366BE4" w:rsidRDefault="00366BE4">
      <w:pPr>
        <w:pStyle w:val="ConsPlusNormal"/>
        <w:jc w:val="center"/>
      </w:pPr>
      <w:r>
        <w:t xml:space="preserve">на участие в конкурсном </w:t>
      </w:r>
      <w:proofErr w:type="gramStart"/>
      <w:r>
        <w:t>отборе</w:t>
      </w:r>
      <w:proofErr w:type="gramEnd"/>
      <w:r>
        <w:t xml:space="preserve"> на предоставление</w:t>
      </w:r>
    </w:p>
    <w:p w:rsidR="00366BE4" w:rsidRDefault="00366BE4">
      <w:pPr>
        <w:pStyle w:val="ConsPlusNormal"/>
        <w:jc w:val="center"/>
      </w:pPr>
      <w:r>
        <w:t>адресной финансовой поддержки талантливой учащейся</w:t>
      </w:r>
    </w:p>
    <w:p w:rsidR="00366BE4" w:rsidRDefault="00366BE4">
      <w:pPr>
        <w:pStyle w:val="ConsPlusNormal"/>
        <w:jc w:val="center"/>
      </w:pPr>
      <w:r>
        <w:t xml:space="preserve">молодежи - </w:t>
      </w:r>
      <w:proofErr w:type="gramStart"/>
      <w:r>
        <w:t>обучающимся</w:t>
      </w:r>
      <w:proofErr w:type="gramEnd"/>
      <w:r>
        <w:t xml:space="preserve"> образовательных организаций</w:t>
      </w:r>
    </w:p>
    <w:p w:rsidR="00366BE4" w:rsidRDefault="00366BE4">
      <w:pPr>
        <w:pStyle w:val="ConsPlusNormal"/>
        <w:jc w:val="center"/>
      </w:pPr>
      <w:proofErr w:type="gramStart"/>
      <w:r>
        <w:t>высшего</w:t>
      </w:r>
      <w:proofErr w:type="gramEnd"/>
      <w:r>
        <w:t xml:space="preserve"> образования, расположенных на территории</w:t>
      </w:r>
    </w:p>
    <w:p w:rsidR="00366BE4" w:rsidRDefault="00366BE4">
      <w:pPr>
        <w:pStyle w:val="ConsPlusNormal"/>
        <w:jc w:val="center"/>
      </w:pPr>
      <w:r>
        <w:t>Новосибирской области</w:t>
      </w:r>
    </w:p>
    <w:p w:rsidR="00366BE4" w:rsidRDefault="00366BE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122"/>
        <w:gridCol w:w="2324"/>
      </w:tblGrid>
      <w:tr w:rsidR="00366BE4">
        <w:tc>
          <w:tcPr>
            <w:tcW w:w="623" w:type="dxa"/>
          </w:tcPr>
          <w:p w:rsidR="00366BE4" w:rsidRDefault="00366BE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2" w:type="dxa"/>
          </w:tcPr>
          <w:p w:rsidR="00366BE4" w:rsidRDefault="00366BE4">
            <w:pPr>
              <w:pStyle w:val="ConsPlusNormal"/>
            </w:pPr>
            <w:r>
              <w:t>Фамилия, имя, отчество (последнее при наличии) студента</w:t>
            </w:r>
          </w:p>
        </w:tc>
        <w:tc>
          <w:tcPr>
            <w:tcW w:w="2324" w:type="dxa"/>
          </w:tcPr>
          <w:p w:rsidR="00366BE4" w:rsidRDefault="00366BE4">
            <w:pPr>
              <w:pStyle w:val="ConsPlusNormal"/>
            </w:pPr>
          </w:p>
        </w:tc>
      </w:tr>
      <w:tr w:rsidR="00366BE4">
        <w:tc>
          <w:tcPr>
            <w:tcW w:w="623" w:type="dxa"/>
          </w:tcPr>
          <w:p w:rsidR="00366BE4" w:rsidRDefault="00366BE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2" w:type="dxa"/>
          </w:tcPr>
          <w:p w:rsidR="00366BE4" w:rsidRDefault="00366BE4">
            <w:pPr>
              <w:pStyle w:val="ConsPlusNormal"/>
            </w:pPr>
            <w:r>
              <w:t>Дата рождения</w:t>
            </w:r>
          </w:p>
        </w:tc>
        <w:tc>
          <w:tcPr>
            <w:tcW w:w="2324" w:type="dxa"/>
          </w:tcPr>
          <w:p w:rsidR="00366BE4" w:rsidRDefault="00366BE4">
            <w:pPr>
              <w:pStyle w:val="ConsPlusNormal"/>
            </w:pPr>
          </w:p>
        </w:tc>
      </w:tr>
      <w:tr w:rsidR="00366BE4">
        <w:tc>
          <w:tcPr>
            <w:tcW w:w="623" w:type="dxa"/>
          </w:tcPr>
          <w:p w:rsidR="00366BE4" w:rsidRDefault="00366BE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2" w:type="dxa"/>
          </w:tcPr>
          <w:p w:rsidR="00366BE4" w:rsidRDefault="00366BE4">
            <w:pPr>
              <w:pStyle w:val="ConsPlusNormal"/>
            </w:pPr>
            <w:r>
              <w:t xml:space="preserve">Полное наименование образовательной организации </w:t>
            </w:r>
            <w:proofErr w:type="gramStart"/>
            <w:r>
              <w:t>высшего</w:t>
            </w:r>
            <w:proofErr w:type="gramEnd"/>
            <w:r>
              <w:t xml:space="preserve"> образования</w:t>
            </w:r>
          </w:p>
        </w:tc>
        <w:tc>
          <w:tcPr>
            <w:tcW w:w="2324" w:type="dxa"/>
          </w:tcPr>
          <w:p w:rsidR="00366BE4" w:rsidRDefault="00366BE4">
            <w:pPr>
              <w:pStyle w:val="ConsPlusNormal"/>
            </w:pPr>
          </w:p>
        </w:tc>
      </w:tr>
      <w:tr w:rsidR="00366BE4">
        <w:tc>
          <w:tcPr>
            <w:tcW w:w="623" w:type="dxa"/>
          </w:tcPr>
          <w:p w:rsidR="00366BE4" w:rsidRDefault="00366BE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2" w:type="dxa"/>
          </w:tcPr>
          <w:p w:rsidR="00366BE4" w:rsidRDefault="00366BE4">
            <w:pPr>
              <w:pStyle w:val="ConsPlusNormal"/>
            </w:pPr>
            <w:r>
              <w:t>Фамилия, имя, отчество (последнее при наличии) научного руководителя</w:t>
            </w:r>
          </w:p>
        </w:tc>
        <w:tc>
          <w:tcPr>
            <w:tcW w:w="2324" w:type="dxa"/>
          </w:tcPr>
          <w:p w:rsidR="00366BE4" w:rsidRDefault="00366BE4">
            <w:pPr>
              <w:pStyle w:val="ConsPlusNormal"/>
            </w:pPr>
          </w:p>
        </w:tc>
      </w:tr>
      <w:tr w:rsidR="00366BE4">
        <w:tc>
          <w:tcPr>
            <w:tcW w:w="623" w:type="dxa"/>
          </w:tcPr>
          <w:p w:rsidR="00366BE4" w:rsidRDefault="00366BE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2" w:type="dxa"/>
          </w:tcPr>
          <w:p w:rsidR="00366BE4" w:rsidRDefault="00366BE4">
            <w:pPr>
              <w:pStyle w:val="ConsPlusNormal"/>
            </w:pPr>
            <w:r>
              <w:t>Должность, ученая степень, ученое звание научного руководителя</w:t>
            </w:r>
          </w:p>
        </w:tc>
        <w:tc>
          <w:tcPr>
            <w:tcW w:w="2324" w:type="dxa"/>
          </w:tcPr>
          <w:p w:rsidR="00366BE4" w:rsidRDefault="00366BE4">
            <w:pPr>
              <w:pStyle w:val="ConsPlusNormal"/>
            </w:pPr>
          </w:p>
        </w:tc>
      </w:tr>
      <w:tr w:rsidR="00366BE4">
        <w:tc>
          <w:tcPr>
            <w:tcW w:w="623" w:type="dxa"/>
          </w:tcPr>
          <w:p w:rsidR="00366BE4" w:rsidRDefault="00366BE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2" w:type="dxa"/>
          </w:tcPr>
          <w:p w:rsidR="00366BE4" w:rsidRDefault="00366BE4">
            <w:pPr>
              <w:pStyle w:val="ConsPlusNormal"/>
            </w:pPr>
            <w:r>
              <w:t>Название научной работы/студенческого проекта</w:t>
            </w:r>
          </w:p>
        </w:tc>
        <w:tc>
          <w:tcPr>
            <w:tcW w:w="2324" w:type="dxa"/>
          </w:tcPr>
          <w:p w:rsidR="00366BE4" w:rsidRDefault="00366BE4">
            <w:pPr>
              <w:pStyle w:val="ConsPlusNormal"/>
            </w:pPr>
          </w:p>
        </w:tc>
      </w:tr>
      <w:tr w:rsidR="00366BE4">
        <w:tc>
          <w:tcPr>
            <w:tcW w:w="623" w:type="dxa"/>
          </w:tcPr>
          <w:p w:rsidR="00366BE4" w:rsidRDefault="00366BE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2" w:type="dxa"/>
          </w:tcPr>
          <w:p w:rsidR="00366BE4" w:rsidRDefault="00366BE4">
            <w:pPr>
              <w:pStyle w:val="ConsPlusNormal"/>
            </w:pPr>
            <w:r>
              <w:t>Наименование, дата проведения международного мероприятия, запланированного для участия</w:t>
            </w:r>
          </w:p>
        </w:tc>
        <w:tc>
          <w:tcPr>
            <w:tcW w:w="2324" w:type="dxa"/>
          </w:tcPr>
          <w:p w:rsidR="00366BE4" w:rsidRDefault="00366BE4">
            <w:pPr>
              <w:pStyle w:val="ConsPlusNormal"/>
            </w:pPr>
          </w:p>
        </w:tc>
      </w:tr>
      <w:tr w:rsidR="00366BE4">
        <w:tc>
          <w:tcPr>
            <w:tcW w:w="623" w:type="dxa"/>
          </w:tcPr>
          <w:p w:rsidR="00366BE4" w:rsidRDefault="00366BE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2" w:type="dxa"/>
          </w:tcPr>
          <w:p w:rsidR="00366BE4" w:rsidRDefault="00366BE4">
            <w:pPr>
              <w:pStyle w:val="ConsPlusNormal"/>
            </w:pPr>
            <w:r>
              <w:t>Информация о призовых местах в региональных, всероссийских и международных мероприятиях</w:t>
            </w:r>
          </w:p>
        </w:tc>
        <w:tc>
          <w:tcPr>
            <w:tcW w:w="2324" w:type="dxa"/>
          </w:tcPr>
          <w:p w:rsidR="00366BE4" w:rsidRDefault="00366BE4">
            <w:pPr>
              <w:pStyle w:val="ConsPlusNormal"/>
            </w:pPr>
          </w:p>
        </w:tc>
      </w:tr>
      <w:tr w:rsidR="00366BE4">
        <w:tc>
          <w:tcPr>
            <w:tcW w:w="623" w:type="dxa"/>
          </w:tcPr>
          <w:p w:rsidR="00366BE4" w:rsidRDefault="00366BE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2" w:type="dxa"/>
          </w:tcPr>
          <w:p w:rsidR="00366BE4" w:rsidRDefault="00366BE4">
            <w:pPr>
              <w:pStyle w:val="ConsPlusNormal"/>
            </w:pPr>
            <w:r>
              <w:t>Номер телефона</w:t>
            </w:r>
          </w:p>
        </w:tc>
        <w:tc>
          <w:tcPr>
            <w:tcW w:w="2324" w:type="dxa"/>
          </w:tcPr>
          <w:p w:rsidR="00366BE4" w:rsidRDefault="00366BE4">
            <w:pPr>
              <w:pStyle w:val="ConsPlusNormal"/>
            </w:pPr>
          </w:p>
        </w:tc>
      </w:tr>
      <w:tr w:rsidR="00366BE4">
        <w:tc>
          <w:tcPr>
            <w:tcW w:w="623" w:type="dxa"/>
          </w:tcPr>
          <w:p w:rsidR="00366BE4" w:rsidRDefault="00366BE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2" w:type="dxa"/>
          </w:tcPr>
          <w:p w:rsidR="00366BE4" w:rsidRDefault="00366BE4">
            <w:pPr>
              <w:pStyle w:val="ConsPlusNormal"/>
            </w:pPr>
            <w:r>
              <w:t>E-mail</w:t>
            </w:r>
          </w:p>
        </w:tc>
        <w:tc>
          <w:tcPr>
            <w:tcW w:w="2324" w:type="dxa"/>
          </w:tcPr>
          <w:p w:rsidR="00366BE4" w:rsidRDefault="00366BE4">
            <w:pPr>
              <w:pStyle w:val="ConsPlusNormal"/>
            </w:pPr>
          </w:p>
        </w:tc>
      </w:tr>
    </w:tbl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nformat"/>
        <w:jc w:val="both"/>
      </w:pPr>
      <w:r>
        <w:t xml:space="preserve">К  настоящей  заявке  на участие в конкурсном </w:t>
      </w:r>
      <w:proofErr w:type="gramStart"/>
      <w:r>
        <w:t>отборе</w:t>
      </w:r>
      <w:proofErr w:type="gramEnd"/>
      <w:r>
        <w:t xml:space="preserve"> прилагаются документы,</w:t>
      </w:r>
    </w:p>
    <w:p w:rsidR="00366BE4" w:rsidRDefault="00366BE4">
      <w:pPr>
        <w:pStyle w:val="ConsPlusNonformat"/>
        <w:jc w:val="both"/>
      </w:pPr>
      <w:r>
        <w:lastRenderedPageBreak/>
        <w:t>являющиеся   неотъемлемой   частью   заявки,   согласно  прилагаемой  описи</w:t>
      </w:r>
    </w:p>
    <w:p w:rsidR="00366BE4" w:rsidRDefault="00366BE4">
      <w:pPr>
        <w:pStyle w:val="ConsPlusNonformat"/>
        <w:jc w:val="both"/>
      </w:pPr>
      <w:r>
        <w:t>документов (приложение 1).</w:t>
      </w:r>
    </w:p>
    <w:p w:rsidR="00366BE4" w:rsidRDefault="00366BE4">
      <w:pPr>
        <w:pStyle w:val="ConsPlusNonformat"/>
        <w:jc w:val="both"/>
      </w:pPr>
    </w:p>
    <w:p w:rsidR="00366BE4" w:rsidRDefault="00366BE4">
      <w:pPr>
        <w:pStyle w:val="ConsPlusNonformat"/>
        <w:jc w:val="both"/>
      </w:pPr>
      <w:r>
        <w:t>Участник конкурсного отбора: ______________________________________________</w:t>
      </w:r>
    </w:p>
    <w:p w:rsidR="00366BE4" w:rsidRDefault="00366BE4">
      <w:pPr>
        <w:pStyle w:val="ConsPlusNonformat"/>
        <w:jc w:val="both"/>
      </w:pPr>
      <w:r>
        <w:t xml:space="preserve">                                       подпись (фамилия, инициалы)</w:t>
      </w:r>
    </w:p>
    <w:p w:rsidR="00366BE4" w:rsidRDefault="00366BE4">
      <w:pPr>
        <w:pStyle w:val="ConsPlusNonformat"/>
        <w:jc w:val="both"/>
      </w:pPr>
    </w:p>
    <w:p w:rsidR="00366BE4" w:rsidRDefault="00366BE4">
      <w:pPr>
        <w:pStyle w:val="ConsPlusNonformat"/>
        <w:jc w:val="both"/>
      </w:pPr>
      <w:r>
        <w:t>Научный руководитель: _____________________________________________________</w:t>
      </w:r>
    </w:p>
    <w:p w:rsidR="00366BE4" w:rsidRDefault="00366BE4">
      <w:pPr>
        <w:pStyle w:val="ConsPlusNonformat"/>
        <w:jc w:val="both"/>
      </w:pPr>
      <w:r>
        <w:t xml:space="preserve">                                       подпись (фамилия, инициалы)</w:t>
      </w:r>
    </w:p>
    <w:p w:rsidR="00366BE4" w:rsidRDefault="00366BE4">
      <w:pPr>
        <w:pStyle w:val="ConsPlusNonformat"/>
        <w:jc w:val="both"/>
      </w:pPr>
    </w:p>
    <w:p w:rsidR="00366BE4" w:rsidRDefault="00366BE4">
      <w:pPr>
        <w:pStyle w:val="ConsPlusNonformat"/>
        <w:jc w:val="both"/>
      </w:pPr>
      <w:r>
        <w:t xml:space="preserve">                         ГАРАНТИЙНОЕ ОБЯЗАТЕЛЬСТВО</w:t>
      </w:r>
    </w:p>
    <w:p w:rsidR="00366BE4" w:rsidRDefault="00366BE4">
      <w:pPr>
        <w:pStyle w:val="ConsPlusNonformat"/>
        <w:jc w:val="both"/>
      </w:pPr>
    </w:p>
    <w:p w:rsidR="00366BE4" w:rsidRDefault="00366BE4">
      <w:pPr>
        <w:pStyle w:val="ConsPlusNonformat"/>
        <w:jc w:val="both"/>
      </w:pPr>
      <w:r>
        <w:t>Я, _______________________________________________________________________,</w:t>
      </w:r>
    </w:p>
    <w:p w:rsidR="00366BE4" w:rsidRDefault="00366BE4">
      <w:pPr>
        <w:pStyle w:val="ConsPlusNonformat"/>
        <w:jc w:val="both"/>
      </w:pPr>
      <w:r>
        <w:t xml:space="preserve">              (фамилия, имя, отчество (последнее при наличии))</w:t>
      </w:r>
    </w:p>
    <w:p w:rsidR="00366BE4" w:rsidRDefault="00366BE4">
      <w:pPr>
        <w:pStyle w:val="ConsPlusNonformat"/>
        <w:jc w:val="both"/>
      </w:pPr>
      <w:r>
        <w:t>паспорт серии ________ N __________, выдан _______________________________,</w:t>
      </w:r>
    </w:p>
    <w:p w:rsidR="00366BE4" w:rsidRDefault="00366BE4">
      <w:pPr>
        <w:pStyle w:val="ConsPlusNonformat"/>
        <w:jc w:val="both"/>
      </w:pPr>
      <w:r>
        <w:t xml:space="preserve">                                                     (дата, кем)</w:t>
      </w:r>
    </w:p>
    <w:p w:rsidR="00366BE4" w:rsidRDefault="00366BE4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gramEnd"/>
      <w:r>
        <w:t>ая) по адресу: ________________________________________________</w:t>
      </w:r>
    </w:p>
    <w:p w:rsidR="00366BE4" w:rsidRDefault="00366BE4">
      <w:pPr>
        <w:pStyle w:val="ConsPlusNonformat"/>
        <w:jc w:val="both"/>
      </w:pPr>
      <w:r>
        <w:t>__________________________________________________________________________,</w:t>
      </w:r>
    </w:p>
    <w:p w:rsidR="00366BE4" w:rsidRDefault="00366BE4">
      <w:pPr>
        <w:pStyle w:val="ConsPlusNonformat"/>
        <w:jc w:val="both"/>
      </w:pPr>
      <w:r>
        <w:t xml:space="preserve">обязуюсь,  в  </w:t>
      </w:r>
      <w:proofErr w:type="gramStart"/>
      <w:r>
        <w:t>случае</w:t>
      </w:r>
      <w:proofErr w:type="gramEnd"/>
      <w:r>
        <w:t xml:space="preserve"> победы в конкурсном отборе, представить в министерство</w:t>
      </w:r>
    </w:p>
    <w:p w:rsidR="00366BE4" w:rsidRDefault="00366BE4">
      <w:pPr>
        <w:pStyle w:val="ConsPlusNonformat"/>
        <w:jc w:val="both"/>
      </w:pPr>
      <w:r>
        <w:t>образования   Новосибирской   области  отчет  об  участии  в  международном</w:t>
      </w:r>
    </w:p>
    <w:p w:rsidR="00366BE4" w:rsidRDefault="00366BE4">
      <w:pPr>
        <w:pStyle w:val="ConsPlusNonformat"/>
        <w:jc w:val="both"/>
      </w:pPr>
      <w:proofErr w:type="gramStart"/>
      <w:r>
        <w:t>мероприятии</w:t>
      </w:r>
      <w:proofErr w:type="gramEnd"/>
      <w:r>
        <w:t xml:space="preserve">  и  о  фактических  расходах  в  сумме,  указанной  в пункте 20</w:t>
      </w:r>
    </w:p>
    <w:p w:rsidR="00366BE4" w:rsidRDefault="00366BE4">
      <w:pPr>
        <w:pStyle w:val="ConsPlusNonformat"/>
        <w:jc w:val="both"/>
      </w:pPr>
      <w:r>
        <w:t xml:space="preserve">положения  о  конкурсном  отборе, в  срок до 28 декабря года, следующего </w:t>
      </w:r>
      <w:proofErr w:type="gramStart"/>
      <w:r>
        <w:t>за</w:t>
      </w:r>
      <w:proofErr w:type="gramEnd"/>
    </w:p>
    <w:p w:rsidR="00366BE4" w:rsidRDefault="00366BE4">
      <w:pPr>
        <w:pStyle w:val="ConsPlusNonformat"/>
        <w:jc w:val="both"/>
      </w:pPr>
      <w:r>
        <w:t xml:space="preserve">годом получения </w:t>
      </w:r>
      <w:proofErr w:type="gramStart"/>
      <w:r>
        <w:t>финансовой</w:t>
      </w:r>
      <w:proofErr w:type="gramEnd"/>
      <w:r>
        <w:t xml:space="preserve"> поддержки.</w:t>
      </w:r>
    </w:p>
    <w:p w:rsidR="00366BE4" w:rsidRDefault="00366BE4">
      <w:pPr>
        <w:pStyle w:val="ConsPlusNonformat"/>
        <w:jc w:val="both"/>
      </w:pPr>
    </w:p>
    <w:p w:rsidR="00366BE4" w:rsidRDefault="00366BE4">
      <w:pPr>
        <w:pStyle w:val="ConsPlusNonformat"/>
        <w:jc w:val="both"/>
      </w:pPr>
      <w:r>
        <w:t>Дата ___________________________</w:t>
      </w:r>
    </w:p>
    <w:p w:rsidR="00366BE4" w:rsidRDefault="00366BE4">
      <w:pPr>
        <w:pStyle w:val="ConsPlusNonformat"/>
        <w:jc w:val="both"/>
      </w:pPr>
    </w:p>
    <w:p w:rsidR="00366BE4" w:rsidRDefault="00366BE4">
      <w:pPr>
        <w:pStyle w:val="ConsPlusNonformat"/>
        <w:jc w:val="both"/>
      </w:pPr>
      <w:r>
        <w:t>Подпись ________________________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right"/>
        <w:outlineLvl w:val="1"/>
      </w:pPr>
      <w:r>
        <w:t>Приложение N 2</w:t>
      </w:r>
    </w:p>
    <w:p w:rsidR="00366BE4" w:rsidRDefault="00366BE4">
      <w:pPr>
        <w:pStyle w:val="ConsPlusNormal"/>
        <w:jc w:val="right"/>
      </w:pPr>
      <w:r>
        <w:t>к Положению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</w:pPr>
      <w:r>
        <w:t>Форма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center"/>
      </w:pPr>
      <w:bookmarkStart w:id="3" w:name="P204"/>
      <w:bookmarkEnd w:id="3"/>
      <w:r>
        <w:t>Требования к оформлению научной работы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  <w:r>
        <w:t>Научная работа содержит следующие разделы: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1. Название научной работы.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2. Аннотация научной работы (3 - 4 предложения).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3. Цель научной работы.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4. Актуальность выполнения научной работы.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5. Основные ожидаемые научные и научно-технические результаты, которые будут получены при выполнении научной работы.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6. Пути, технологии, методики получения научных результатов.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7. Применяемые методы научного исследования.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8. Сфера и формы возможного использования результатов научных исследований.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9. Список используемой литературы.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Научная работа представляется на русском языке в редакторе Microsoft Word (формат *.doc </w:t>
      </w:r>
      <w:r>
        <w:lastRenderedPageBreak/>
        <w:t>или *.rtf) в электронном виде.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Формат листа: А</w:t>
      </w:r>
      <w:proofErr w:type="gramStart"/>
      <w:r>
        <w:t>4</w:t>
      </w:r>
      <w:proofErr w:type="gramEnd"/>
      <w:r>
        <w:t>, шрифт - 14 кегль, Times New Roman, межстрочный интервал - 1,5.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Название научной работы выполняется прописными буквами без кавычек, 14 кегль полужирный, выравнивание по центру; переносы не допускаются, точка в </w:t>
      </w:r>
      <w:proofErr w:type="gramStart"/>
      <w:r>
        <w:t>конце</w:t>
      </w:r>
      <w:proofErr w:type="gramEnd"/>
      <w:r>
        <w:t xml:space="preserve"> строки не ставится, подчеркивание не используется.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Автор: шрифт - 12 кегль.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Аннотация: шрифт - 12 кегль, курсив, не более 600 знаков.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Текст: шрифт - 12, абзацный отступ - 1 см, выравнивание по ширине. Подзаголовки: шрифт курсивный, кегль - 14, выравнивание по левому краю.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Общий объем работы не должен превышать 15 страниц.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right"/>
        <w:outlineLvl w:val="1"/>
      </w:pPr>
      <w:r>
        <w:t>Приложение N 3</w:t>
      </w:r>
    </w:p>
    <w:p w:rsidR="00366BE4" w:rsidRDefault="00366BE4">
      <w:pPr>
        <w:pStyle w:val="ConsPlusNormal"/>
        <w:jc w:val="right"/>
      </w:pPr>
      <w:r>
        <w:t>к Положению</w:t>
      </w:r>
    </w:p>
    <w:p w:rsidR="00366BE4" w:rsidRDefault="00366B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6B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BE4" w:rsidRDefault="00366B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Новосибирской области</w:t>
            </w:r>
            <w:proofErr w:type="gramEnd"/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от 29.08.2017 N 2040,</w:t>
            </w:r>
          </w:p>
          <w:p w:rsidR="00366BE4" w:rsidRDefault="00366BE4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Новосибирской области</w:t>
            </w:r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от 25.10.2018 N 2720)</w:t>
            </w:r>
          </w:p>
        </w:tc>
      </w:tr>
    </w:tbl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</w:pPr>
      <w:r>
        <w:t>Форма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center"/>
      </w:pPr>
      <w:bookmarkStart w:id="4" w:name="P238"/>
      <w:bookmarkEnd w:id="4"/>
      <w:r>
        <w:t>Требования к оформлению студенческого проекта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  <w:r>
        <w:t>Студенческий проект содержит следующие разделы: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1. Название студенческого проекта.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2. Аннотация студенческого проекта (3 - 4 предложения).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3. Постановка проблемы.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4. Цель студенческого проекта.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5. Актуальность выполнения студенческого проекта.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6. Ожидаемые результаты проекта.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7. Технология достижения запланированных результатов проекта.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8. Рекомендация руководителя студенческого проекта.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  <w:r>
        <w:t>Студенческий проект представляется на русском языке в редакторе Microsoft Word (формат *.doc или *.rtf) в электронном виде.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lastRenderedPageBreak/>
        <w:t>Формат листа: А</w:t>
      </w:r>
      <w:proofErr w:type="gramStart"/>
      <w:r>
        <w:t>4</w:t>
      </w:r>
      <w:proofErr w:type="gramEnd"/>
      <w:r>
        <w:t>, шрифт - 14 кегль, Times New Roman, межстрочный интервал - 1,5.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Название студенческого проекта: прописными буквами без кавычек, 14 кегль полужирный, выравнивание по центру; переносы не допускаются, точка в </w:t>
      </w:r>
      <w:proofErr w:type="gramStart"/>
      <w:r>
        <w:t>конце</w:t>
      </w:r>
      <w:proofErr w:type="gramEnd"/>
      <w:r>
        <w:t xml:space="preserve"> строки не ставится, подчеркивание не используется.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Автор: шрифт 12 кегль.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Аннотация: шрифт - 12 кегль, курсив, не более 600 знаков.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Текст: шрифт - 12, абзацный отступ - 1 см, выравнивание по ширине.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Подзаголовки: шрифт курсивный, кегль - 14, выравнивание по левому краю.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Общий объем работы не должен превышать 15 страниц.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right"/>
        <w:outlineLvl w:val="1"/>
      </w:pPr>
      <w:r>
        <w:t>Приложение N 4</w:t>
      </w:r>
    </w:p>
    <w:p w:rsidR="00366BE4" w:rsidRDefault="00366BE4">
      <w:pPr>
        <w:pStyle w:val="ConsPlusNormal"/>
        <w:jc w:val="right"/>
      </w:pPr>
      <w:r>
        <w:t>к Положению</w:t>
      </w:r>
    </w:p>
    <w:p w:rsidR="00366BE4" w:rsidRDefault="00366B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6B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BE4" w:rsidRDefault="00366B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Новосибирской области</w:t>
            </w:r>
            <w:proofErr w:type="gramEnd"/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от 25.10.2018 N 2720)</w:t>
            </w:r>
          </w:p>
        </w:tc>
      </w:tr>
    </w:tbl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</w:pPr>
      <w:r>
        <w:t>Форма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center"/>
      </w:pPr>
      <w:bookmarkStart w:id="5" w:name="P271"/>
      <w:bookmarkEnd w:id="5"/>
      <w:r>
        <w:t>СПИСОК</w:t>
      </w:r>
    </w:p>
    <w:p w:rsidR="00366BE4" w:rsidRDefault="00366BE4">
      <w:pPr>
        <w:pStyle w:val="ConsPlusNormal"/>
        <w:jc w:val="center"/>
      </w:pPr>
      <w:r>
        <w:t>опубликованных научных учебно-методических</w:t>
      </w:r>
    </w:p>
    <w:p w:rsidR="00366BE4" w:rsidRDefault="00366BE4">
      <w:pPr>
        <w:pStyle w:val="ConsPlusNormal"/>
        <w:jc w:val="center"/>
      </w:pPr>
      <w:r>
        <w:t xml:space="preserve">работ, </w:t>
      </w:r>
      <w:proofErr w:type="gramStart"/>
      <w:r>
        <w:t>изобретении</w:t>
      </w:r>
      <w:proofErr w:type="gramEnd"/>
      <w:r>
        <w:t>, отчетов по НИР</w:t>
      </w:r>
    </w:p>
    <w:p w:rsidR="00366BE4" w:rsidRDefault="00366BE4">
      <w:pPr>
        <w:pStyle w:val="ConsPlusNormal"/>
        <w:jc w:val="center"/>
      </w:pPr>
      <w:r>
        <w:t>______________________________________________</w:t>
      </w:r>
    </w:p>
    <w:p w:rsidR="00366BE4" w:rsidRDefault="00366BE4">
      <w:pPr>
        <w:pStyle w:val="ConsPlusNormal"/>
        <w:jc w:val="center"/>
      </w:pPr>
      <w:r>
        <w:t>Фамилия, имя, отчество (последнее при наличии)</w:t>
      </w:r>
    </w:p>
    <w:p w:rsidR="00366BE4" w:rsidRDefault="00366BE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1134"/>
        <w:gridCol w:w="1984"/>
        <w:gridCol w:w="1134"/>
        <w:gridCol w:w="1701"/>
      </w:tblGrid>
      <w:tr w:rsidR="00366BE4">
        <w:tc>
          <w:tcPr>
            <w:tcW w:w="624" w:type="dxa"/>
          </w:tcPr>
          <w:p w:rsidR="00366BE4" w:rsidRDefault="00366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</w:tcPr>
          <w:p w:rsidR="00366BE4" w:rsidRDefault="00366BE4">
            <w:pPr>
              <w:pStyle w:val="ConsPlusNormal"/>
              <w:jc w:val="center"/>
            </w:pPr>
            <w:r>
              <w:t>Наименование работы, ее вид</w:t>
            </w:r>
          </w:p>
        </w:tc>
        <w:tc>
          <w:tcPr>
            <w:tcW w:w="1134" w:type="dxa"/>
          </w:tcPr>
          <w:p w:rsidR="00366BE4" w:rsidRDefault="00366BE4">
            <w:pPr>
              <w:pStyle w:val="ConsPlusNormal"/>
              <w:jc w:val="center"/>
            </w:pPr>
            <w:r>
              <w:t>Форма работы</w:t>
            </w:r>
          </w:p>
        </w:tc>
        <w:tc>
          <w:tcPr>
            <w:tcW w:w="1984" w:type="dxa"/>
          </w:tcPr>
          <w:p w:rsidR="00366BE4" w:rsidRDefault="00366BE4">
            <w:pPr>
              <w:pStyle w:val="ConsPlusNormal"/>
              <w:jc w:val="center"/>
            </w:pPr>
            <w:r>
              <w:t>Выходные данные</w:t>
            </w:r>
          </w:p>
        </w:tc>
        <w:tc>
          <w:tcPr>
            <w:tcW w:w="1134" w:type="dxa"/>
          </w:tcPr>
          <w:p w:rsidR="00366BE4" w:rsidRDefault="00366BE4">
            <w:pPr>
              <w:pStyle w:val="ConsPlusNormal"/>
              <w:jc w:val="center"/>
            </w:pPr>
            <w:r>
              <w:t>Объем в п. л. или с.</w:t>
            </w:r>
          </w:p>
        </w:tc>
        <w:tc>
          <w:tcPr>
            <w:tcW w:w="1701" w:type="dxa"/>
          </w:tcPr>
          <w:p w:rsidR="00366BE4" w:rsidRDefault="00366BE4">
            <w:pPr>
              <w:pStyle w:val="ConsPlusNormal"/>
              <w:jc w:val="center"/>
            </w:pPr>
            <w:r>
              <w:t>Соавторы</w:t>
            </w:r>
          </w:p>
        </w:tc>
      </w:tr>
      <w:tr w:rsidR="00366BE4">
        <w:tc>
          <w:tcPr>
            <w:tcW w:w="624" w:type="dxa"/>
          </w:tcPr>
          <w:p w:rsidR="00366BE4" w:rsidRDefault="00366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366BE4" w:rsidRDefault="00366BE4">
            <w:pPr>
              <w:pStyle w:val="ConsPlusNormal"/>
              <w:jc w:val="center"/>
            </w:pPr>
            <w:bookmarkStart w:id="6" w:name="P284"/>
            <w:bookmarkEnd w:id="6"/>
            <w:r>
              <w:t>2</w:t>
            </w:r>
          </w:p>
        </w:tc>
        <w:tc>
          <w:tcPr>
            <w:tcW w:w="1134" w:type="dxa"/>
          </w:tcPr>
          <w:p w:rsidR="00366BE4" w:rsidRDefault="00366BE4">
            <w:pPr>
              <w:pStyle w:val="ConsPlusNormal"/>
              <w:jc w:val="center"/>
            </w:pPr>
            <w:bookmarkStart w:id="7" w:name="P285"/>
            <w:bookmarkEnd w:id="7"/>
            <w:r>
              <w:t>3</w:t>
            </w:r>
          </w:p>
        </w:tc>
        <w:tc>
          <w:tcPr>
            <w:tcW w:w="1984" w:type="dxa"/>
          </w:tcPr>
          <w:p w:rsidR="00366BE4" w:rsidRDefault="00366BE4">
            <w:pPr>
              <w:pStyle w:val="ConsPlusNormal"/>
              <w:jc w:val="center"/>
            </w:pPr>
            <w:bookmarkStart w:id="8" w:name="P286"/>
            <w:bookmarkEnd w:id="8"/>
            <w:r>
              <w:t>4</w:t>
            </w:r>
          </w:p>
        </w:tc>
        <w:tc>
          <w:tcPr>
            <w:tcW w:w="1134" w:type="dxa"/>
          </w:tcPr>
          <w:p w:rsidR="00366BE4" w:rsidRDefault="00366BE4">
            <w:pPr>
              <w:pStyle w:val="ConsPlusNormal"/>
              <w:jc w:val="center"/>
            </w:pPr>
            <w:bookmarkStart w:id="9" w:name="P287"/>
            <w:bookmarkEnd w:id="9"/>
            <w:r>
              <w:t>5</w:t>
            </w:r>
          </w:p>
        </w:tc>
        <w:tc>
          <w:tcPr>
            <w:tcW w:w="1701" w:type="dxa"/>
          </w:tcPr>
          <w:p w:rsidR="00366BE4" w:rsidRDefault="00366BE4">
            <w:pPr>
              <w:pStyle w:val="ConsPlusNormal"/>
              <w:jc w:val="center"/>
            </w:pPr>
            <w:bookmarkStart w:id="10" w:name="P288"/>
            <w:bookmarkEnd w:id="10"/>
            <w:r>
              <w:t>6</w:t>
            </w:r>
          </w:p>
        </w:tc>
      </w:tr>
      <w:tr w:rsidR="00366BE4">
        <w:tc>
          <w:tcPr>
            <w:tcW w:w="9071" w:type="dxa"/>
            <w:gridSpan w:val="6"/>
          </w:tcPr>
          <w:p w:rsidR="00366BE4" w:rsidRDefault="00366BE4">
            <w:pPr>
              <w:pStyle w:val="ConsPlusNormal"/>
              <w:jc w:val="center"/>
            </w:pPr>
            <w:r>
              <w:t>а) научные работы</w:t>
            </w:r>
          </w:p>
        </w:tc>
      </w:tr>
      <w:tr w:rsidR="00366BE4">
        <w:tc>
          <w:tcPr>
            <w:tcW w:w="62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366BE4" w:rsidRDefault="00366BE4">
            <w:pPr>
              <w:pStyle w:val="ConsPlusNormal"/>
              <w:jc w:val="center"/>
            </w:pPr>
          </w:p>
        </w:tc>
      </w:tr>
      <w:tr w:rsidR="00366BE4">
        <w:tc>
          <w:tcPr>
            <w:tcW w:w="9071" w:type="dxa"/>
            <w:gridSpan w:val="6"/>
          </w:tcPr>
          <w:p w:rsidR="00366BE4" w:rsidRDefault="00366BE4">
            <w:pPr>
              <w:pStyle w:val="ConsPlusNormal"/>
              <w:jc w:val="center"/>
            </w:pPr>
            <w:r>
              <w:t>б) авторские свидетельства, патенты, дипломы, лицензии, информационные карты, алгоритмы, проекты</w:t>
            </w:r>
          </w:p>
        </w:tc>
      </w:tr>
      <w:tr w:rsidR="00366BE4">
        <w:tc>
          <w:tcPr>
            <w:tcW w:w="62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366BE4" w:rsidRDefault="00366BE4">
            <w:pPr>
              <w:pStyle w:val="ConsPlusNormal"/>
              <w:jc w:val="center"/>
            </w:pPr>
          </w:p>
        </w:tc>
      </w:tr>
      <w:tr w:rsidR="00366BE4">
        <w:tc>
          <w:tcPr>
            <w:tcW w:w="9071" w:type="dxa"/>
            <w:gridSpan w:val="6"/>
          </w:tcPr>
          <w:p w:rsidR="00366BE4" w:rsidRDefault="00366BE4">
            <w:pPr>
              <w:pStyle w:val="ConsPlusNormal"/>
              <w:jc w:val="center"/>
            </w:pPr>
            <w:r>
              <w:t>в) учебно-методические работы</w:t>
            </w:r>
          </w:p>
        </w:tc>
      </w:tr>
      <w:tr w:rsidR="00366BE4">
        <w:tc>
          <w:tcPr>
            <w:tcW w:w="62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66BE4" w:rsidRDefault="00366BE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366BE4" w:rsidRDefault="00366BE4">
            <w:pPr>
              <w:pStyle w:val="ConsPlusNormal"/>
              <w:jc w:val="center"/>
            </w:pPr>
          </w:p>
        </w:tc>
      </w:tr>
    </w:tbl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nformat"/>
        <w:jc w:val="both"/>
      </w:pPr>
      <w:r>
        <w:t>Участник конкурсного отбора: ______________________________________________</w:t>
      </w:r>
    </w:p>
    <w:p w:rsidR="00366BE4" w:rsidRDefault="00366BE4">
      <w:pPr>
        <w:pStyle w:val="ConsPlusNonformat"/>
        <w:jc w:val="both"/>
      </w:pPr>
      <w:r>
        <w:t xml:space="preserve">                                     (подпись (фамилия, инициалы))</w:t>
      </w:r>
    </w:p>
    <w:p w:rsidR="00366BE4" w:rsidRDefault="00366BE4">
      <w:pPr>
        <w:pStyle w:val="ConsPlusNonformat"/>
        <w:jc w:val="both"/>
      </w:pPr>
    </w:p>
    <w:p w:rsidR="00366BE4" w:rsidRDefault="00366BE4">
      <w:pPr>
        <w:pStyle w:val="ConsPlusNonformat"/>
        <w:jc w:val="both"/>
      </w:pPr>
      <w:r>
        <w:t>СПИСОК ВЕРЕН:</w:t>
      </w:r>
    </w:p>
    <w:p w:rsidR="00366BE4" w:rsidRDefault="00366BE4">
      <w:pPr>
        <w:pStyle w:val="ConsPlusNonformat"/>
        <w:jc w:val="both"/>
      </w:pPr>
      <w:r>
        <w:t>Научный руководитель: _____________________________________________________</w:t>
      </w:r>
    </w:p>
    <w:p w:rsidR="00366BE4" w:rsidRDefault="00366BE4">
      <w:pPr>
        <w:pStyle w:val="ConsPlusNonformat"/>
        <w:jc w:val="both"/>
      </w:pPr>
      <w:r>
        <w:t xml:space="preserve">                                  (подпись (фамилия, инициалы))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  <w:r>
        <w:t>ПРИМЕЧАНИЯ: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1. В </w:t>
      </w:r>
      <w:hyperlink w:anchor="P284" w:history="1">
        <w:r>
          <w:rPr>
            <w:color w:val="0000FF"/>
          </w:rPr>
          <w:t>графе 2</w:t>
        </w:r>
      </w:hyperlink>
      <w:r>
        <w:t xml:space="preserve"> приводится полное наименование работы с уточнением в скобках вида публикации: монография, статья, тезисы, отчеты по НИР, прошедшие депонирование, учебник, учебное пособие, руководство, учебно-методическая разработка и другие. При необходимости указывается, на каком языке опубликована работа.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2. В </w:t>
      </w:r>
      <w:hyperlink w:anchor="P285" w:history="1">
        <w:r>
          <w:rPr>
            <w:color w:val="0000FF"/>
          </w:rPr>
          <w:t>графе 3</w:t>
        </w:r>
      </w:hyperlink>
      <w:r>
        <w:t xml:space="preserve"> указывается соответствующая форма объективного существования работы: печатная, рукописная, аудиовизуальная, компьютерная и др. Дипломы и авторские свидетельства, патенты, лицензии, информационные карты, алгоритмы, проекты не характеризуются (делается прочерк).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3. В </w:t>
      </w:r>
      <w:hyperlink w:anchor="P286" w:history="1">
        <w:r>
          <w:rPr>
            <w:color w:val="0000FF"/>
          </w:rPr>
          <w:t>графе 4</w:t>
        </w:r>
      </w:hyperlink>
      <w: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 и пр.), место и год их издания; </w:t>
      </w:r>
      <w:proofErr w:type="gramStart"/>
      <w:r>
        <w:t>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(научно-педагогического состава, молодых специалистов, студентов и т.д.); место депонирования рукописей (организация), номер государственной регистрации, год депонирования, издание, где аннотирована депонированная работа;</w:t>
      </w:r>
      <w:proofErr w:type="gramEnd"/>
      <w:r>
        <w:t xml:space="preserve"> номер диплома на открытие, авторского свидетельства на изобретение, свидетельства на промышленный образец, дата их выдачи; номер патента и дата выдачи, номер регистрации и дата оформления лицензий, информационных карт, алгоритмов, проектов. Все данные приводятся в </w:t>
      </w:r>
      <w:proofErr w:type="gramStart"/>
      <w:r>
        <w:t>соответствии</w:t>
      </w:r>
      <w:proofErr w:type="gramEnd"/>
      <w:r>
        <w:t xml:space="preserve"> с правилами библиографического описания литературы.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</w:t>
      </w:r>
      <w:hyperlink w:anchor="P287" w:history="1">
        <w:r>
          <w:rPr>
            <w:color w:val="0000FF"/>
          </w:rPr>
          <w:t>графе 5</w:t>
        </w:r>
      </w:hyperlink>
      <w:r>
        <w:t xml:space="preserve"> указывается количество печатных листов (п. л.) или страниц (с.) публикаций (дробью: в числителе - общий объем, а знаменателе - объем, принадлежащий соискателю).</w:t>
      </w:r>
      <w:proofErr w:type="gramEnd"/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5. В </w:t>
      </w:r>
      <w:hyperlink w:anchor="P288" w:history="1">
        <w:r>
          <w:rPr>
            <w:color w:val="0000FF"/>
          </w:rPr>
          <w:t>графе 6</w:t>
        </w:r>
      </w:hyperlink>
      <w:r>
        <w:t xml:space="preserve">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"и др., всего ___ человек".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 опубликованным работам, отражающим основные научные результаты диссертации, приравниваются дипломы на открытия и авторские свидетельства на изобретения, выданные Государственным комитетом Совета Министров СССР по делам изобретений и открытий, патенты на изобретения; свидетельства на полезную модель; патенты на промышленный образец, программы для электронных вычислительных машин; базы данных; топологии интегральных микросхем, зарегистрированные в установленном порядке;</w:t>
      </w:r>
      <w:proofErr w:type="gramEnd"/>
      <w:r>
        <w:t xml:space="preserve"> </w:t>
      </w:r>
      <w:proofErr w:type="gramStart"/>
      <w:r>
        <w:t>депонированные в организациях государственной системы научно-технической информации рукописи работ, аннотированные в научных журналах; работы, опубликованные в материалах всесоюзных, всероссийских и международных конференций и симпозиумов; информационные карты на новые материалы, включенные в государственный банк данных; публикации в электронных научных изданиях, зарегистрированных в Информрегистре в порядке, согласованном с Высшей аттестационной комиссией (Бюл.</w:t>
      </w:r>
      <w:proofErr w:type="gramEnd"/>
      <w:r>
        <w:t xml:space="preserve"> ВАК N 2 от 2002, с. 6).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7. Допускается оформление как в книжной, так и в альбомной ориентации.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right"/>
        <w:outlineLvl w:val="1"/>
      </w:pPr>
      <w:r>
        <w:t>Приложение N 5</w:t>
      </w:r>
    </w:p>
    <w:p w:rsidR="00366BE4" w:rsidRDefault="00366BE4">
      <w:pPr>
        <w:pStyle w:val="ConsPlusNormal"/>
        <w:jc w:val="right"/>
      </w:pPr>
      <w:r>
        <w:t>к Положению</w:t>
      </w:r>
    </w:p>
    <w:p w:rsidR="00366BE4" w:rsidRDefault="00366B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6B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BE4" w:rsidRDefault="00366B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Новосибирской области</w:t>
            </w:r>
            <w:proofErr w:type="gramEnd"/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от 25.10.2018 N 2720)</w:t>
            </w:r>
          </w:p>
        </w:tc>
      </w:tr>
    </w:tbl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</w:pPr>
      <w:r>
        <w:t>Форма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center"/>
      </w:pPr>
      <w:bookmarkStart w:id="11" w:name="P339"/>
      <w:bookmarkEnd w:id="11"/>
      <w:r>
        <w:t>СПИСОК</w:t>
      </w:r>
    </w:p>
    <w:p w:rsidR="00366BE4" w:rsidRDefault="00366BE4">
      <w:pPr>
        <w:pStyle w:val="ConsPlusNormal"/>
        <w:jc w:val="center"/>
      </w:pPr>
      <w:r>
        <w:t>выступлений на конференциях</w:t>
      </w:r>
    </w:p>
    <w:p w:rsidR="00366BE4" w:rsidRDefault="00366BE4">
      <w:pPr>
        <w:pStyle w:val="ConsPlusNormal"/>
        <w:jc w:val="center"/>
      </w:pPr>
      <w:r>
        <w:t>Ф.И.О. (отчество при наличии) ___________________________</w:t>
      </w:r>
    </w:p>
    <w:p w:rsidR="00366BE4" w:rsidRDefault="00366BE4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6B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6BE4" w:rsidRDefault="00366BE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66BE4" w:rsidRDefault="00366BE4">
            <w:pPr>
              <w:pStyle w:val="ConsPlusNormal"/>
              <w:jc w:val="both"/>
            </w:pPr>
            <w:r>
              <w:rPr>
                <w:color w:val="392C69"/>
              </w:rPr>
              <w:t>Нумерация граф в таблице дана в соответствии с официальным текстом документа.</w:t>
            </w:r>
          </w:p>
        </w:tc>
      </w:tr>
    </w:tbl>
    <w:p w:rsidR="00366BE4" w:rsidRDefault="00366BE4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2154"/>
        <w:gridCol w:w="1417"/>
        <w:gridCol w:w="1928"/>
      </w:tblGrid>
      <w:tr w:rsidR="00366BE4">
        <w:tc>
          <w:tcPr>
            <w:tcW w:w="624" w:type="dxa"/>
          </w:tcPr>
          <w:p w:rsidR="00366BE4" w:rsidRDefault="00366BE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48" w:type="dxa"/>
          </w:tcPr>
          <w:p w:rsidR="00366BE4" w:rsidRDefault="00366BE4">
            <w:pPr>
              <w:pStyle w:val="ConsPlusNormal"/>
              <w:jc w:val="center"/>
            </w:pPr>
            <w:r>
              <w:t>Наименование конференции</w:t>
            </w:r>
          </w:p>
        </w:tc>
        <w:tc>
          <w:tcPr>
            <w:tcW w:w="2154" w:type="dxa"/>
          </w:tcPr>
          <w:p w:rsidR="00366BE4" w:rsidRDefault="00366BE4">
            <w:pPr>
              <w:pStyle w:val="ConsPlusNormal"/>
              <w:jc w:val="center"/>
            </w:pPr>
            <w:r>
              <w:t>Место проведения</w:t>
            </w:r>
          </w:p>
        </w:tc>
        <w:tc>
          <w:tcPr>
            <w:tcW w:w="1417" w:type="dxa"/>
          </w:tcPr>
          <w:p w:rsidR="00366BE4" w:rsidRDefault="00366BE4">
            <w:pPr>
              <w:pStyle w:val="ConsPlusNormal"/>
              <w:jc w:val="center"/>
            </w:pPr>
            <w:r>
              <w:t>Время проведения</w:t>
            </w:r>
          </w:p>
        </w:tc>
        <w:tc>
          <w:tcPr>
            <w:tcW w:w="1928" w:type="dxa"/>
            <w:vAlign w:val="bottom"/>
          </w:tcPr>
          <w:p w:rsidR="00366BE4" w:rsidRDefault="00366BE4">
            <w:pPr>
              <w:pStyle w:val="ConsPlusNormal"/>
              <w:jc w:val="center"/>
            </w:pPr>
            <w:r>
              <w:t>Место по итогам выступления (при наличии)</w:t>
            </w:r>
          </w:p>
        </w:tc>
      </w:tr>
      <w:tr w:rsidR="00366BE4">
        <w:tc>
          <w:tcPr>
            <w:tcW w:w="624" w:type="dxa"/>
            <w:vAlign w:val="bottom"/>
          </w:tcPr>
          <w:p w:rsidR="00366BE4" w:rsidRDefault="00366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vAlign w:val="bottom"/>
          </w:tcPr>
          <w:p w:rsidR="00366BE4" w:rsidRDefault="00366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vAlign w:val="center"/>
          </w:tcPr>
          <w:p w:rsidR="00366BE4" w:rsidRDefault="00366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366BE4" w:rsidRDefault="00366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  <w:vAlign w:val="bottom"/>
          </w:tcPr>
          <w:p w:rsidR="00366BE4" w:rsidRDefault="00366BE4">
            <w:pPr>
              <w:pStyle w:val="ConsPlusNormal"/>
              <w:jc w:val="center"/>
            </w:pPr>
            <w:r>
              <w:t>6</w:t>
            </w:r>
          </w:p>
        </w:tc>
      </w:tr>
      <w:tr w:rsidR="00366BE4">
        <w:tc>
          <w:tcPr>
            <w:tcW w:w="624" w:type="dxa"/>
          </w:tcPr>
          <w:p w:rsidR="00366BE4" w:rsidRDefault="00366BE4">
            <w:pPr>
              <w:pStyle w:val="ConsPlusNormal"/>
            </w:pPr>
          </w:p>
        </w:tc>
        <w:tc>
          <w:tcPr>
            <w:tcW w:w="2948" w:type="dxa"/>
          </w:tcPr>
          <w:p w:rsidR="00366BE4" w:rsidRDefault="00366BE4">
            <w:pPr>
              <w:pStyle w:val="ConsPlusNormal"/>
            </w:pPr>
          </w:p>
        </w:tc>
        <w:tc>
          <w:tcPr>
            <w:tcW w:w="2154" w:type="dxa"/>
          </w:tcPr>
          <w:p w:rsidR="00366BE4" w:rsidRDefault="00366BE4">
            <w:pPr>
              <w:pStyle w:val="ConsPlusNormal"/>
            </w:pPr>
          </w:p>
        </w:tc>
        <w:tc>
          <w:tcPr>
            <w:tcW w:w="1417" w:type="dxa"/>
          </w:tcPr>
          <w:p w:rsidR="00366BE4" w:rsidRDefault="00366BE4">
            <w:pPr>
              <w:pStyle w:val="ConsPlusNormal"/>
            </w:pPr>
          </w:p>
        </w:tc>
        <w:tc>
          <w:tcPr>
            <w:tcW w:w="1928" w:type="dxa"/>
          </w:tcPr>
          <w:p w:rsidR="00366BE4" w:rsidRDefault="00366BE4">
            <w:pPr>
              <w:pStyle w:val="ConsPlusNormal"/>
            </w:pPr>
          </w:p>
        </w:tc>
      </w:tr>
      <w:tr w:rsidR="00366BE4">
        <w:tc>
          <w:tcPr>
            <w:tcW w:w="624" w:type="dxa"/>
          </w:tcPr>
          <w:p w:rsidR="00366BE4" w:rsidRDefault="00366BE4">
            <w:pPr>
              <w:pStyle w:val="ConsPlusNormal"/>
            </w:pPr>
          </w:p>
        </w:tc>
        <w:tc>
          <w:tcPr>
            <w:tcW w:w="2948" w:type="dxa"/>
          </w:tcPr>
          <w:p w:rsidR="00366BE4" w:rsidRDefault="00366BE4">
            <w:pPr>
              <w:pStyle w:val="ConsPlusNormal"/>
            </w:pPr>
          </w:p>
        </w:tc>
        <w:tc>
          <w:tcPr>
            <w:tcW w:w="2154" w:type="dxa"/>
          </w:tcPr>
          <w:p w:rsidR="00366BE4" w:rsidRDefault="00366BE4">
            <w:pPr>
              <w:pStyle w:val="ConsPlusNormal"/>
            </w:pPr>
          </w:p>
        </w:tc>
        <w:tc>
          <w:tcPr>
            <w:tcW w:w="1417" w:type="dxa"/>
          </w:tcPr>
          <w:p w:rsidR="00366BE4" w:rsidRDefault="00366BE4">
            <w:pPr>
              <w:pStyle w:val="ConsPlusNormal"/>
            </w:pPr>
          </w:p>
        </w:tc>
        <w:tc>
          <w:tcPr>
            <w:tcW w:w="1928" w:type="dxa"/>
          </w:tcPr>
          <w:p w:rsidR="00366BE4" w:rsidRDefault="00366BE4">
            <w:pPr>
              <w:pStyle w:val="ConsPlusNormal"/>
            </w:pPr>
          </w:p>
        </w:tc>
      </w:tr>
    </w:tbl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nformat"/>
        <w:jc w:val="both"/>
      </w:pPr>
      <w:r>
        <w:t>Участник конкурсного отбора: ______________________________________________</w:t>
      </w:r>
    </w:p>
    <w:p w:rsidR="00366BE4" w:rsidRDefault="00366BE4">
      <w:pPr>
        <w:pStyle w:val="ConsPlusNonformat"/>
        <w:jc w:val="both"/>
      </w:pPr>
      <w:r>
        <w:t xml:space="preserve">                                     (подпись (фамилия, инициалы))</w:t>
      </w:r>
    </w:p>
    <w:p w:rsidR="00366BE4" w:rsidRDefault="00366BE4">
      <w:pPr>
        <w:pStyle w:val="ConsPlusNonformat"/>
        <w:jc w:val="both"/>
      </w:pPr>
    </w:p>
    <w:p w:rsidR="00366BE4" w:rsidRDefault="00366BE4">
      <w:pPr>
        <w:pStyle w:val="ConsPlusNonformat"/>
        <w:jc w:val="both"/>
      </w:pPr>
      <w:r>
        <w:t>СПИСОК ВЕРЕН:</w:t>
      </w:r>
    </w:p>
    <w:p w:rsidR="00366BE4" w:rsidRDefault="00366BE4">
      <w:pPr>
        <w:pStyle w:val="ConsPlusNonformat"/>
        <w:jc w:val="both"/>
      </w:pPr>
      <w:r>
        <w:t>Научный руководитель: _____________________________________________________</w:t>
      </w:r>
    </w:p>
    <w:p w:rsidR="00366BE4" w:rsidRDefault="00366BE4">
      <w:pPr>
        <w:pStyle w:val="ConsPlusNonformat"/>
        <w:jc w:val="both"/>
      </w:pPr>
      <w:r>
        <w:t xml:space="preserve">                                  (подпись (фамилия, инициалы))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right"/>
        <w:outlineLvl w:val="1"/>
      </w:pPr>
      <w:r>
        <w:t>Приложение N 6</w:t>
      </w:r>
    </w:p>
    <w:p w:rsidR="00366BE4" w:rsidRDefault="00366BE4">
      <w:pPr>
        <w:pStyle w:val="ConsPlusNormal"/>
        <w:jc w:val="right"/>
      </w:pPr>
      <w:r>
        <w:t>к Положению</w:t>
      </w:r>
    </w:p>
    <w:p w:rsidR="00366BE4" w:rsidRDefault="00366B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6B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BE4" w:rsidRDefault="00366B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Новосибирской области</w:t>
            </w:r>
            <w:proofErr w:type="gramEnd"/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от 25.10.2018 N 2720)</w:t>
            </w:r>
          </w:p>
        </w:tc>
      </w:tr>
    </w:tbl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</w:pPr>
      <w:r>
        <w:t>Форма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nformat"/>
        <w:jc w:val="both"/>
      </w:pPr>
      <w:bookmarkStart w:id="12" w:name="P385"/>
      <w:bookmarkEnd w:id="12"/>
      <w:r>
        <w:t xml:space="preserve">                                 СОГЛАСИЕ</w:t>
      </w:r>
    </w:p>
    <w:p w:rsidR="00366BE4" w:rsidRDefault="00366BE4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366BE4" w:rsidRDefault="00366BE4">
      <w:pPr>
        <w:pStyle w:val="ConsPlusNonformat"/>
        <w:jc w:val="both"/>
      </w:pPr>
    </w:p>
    <w:p w:rsidR="00366BE4" w:rsidRDefault="00366BE4">
      <w:pPr>
        <w:pStyle w:val="ConsPlusNonformat"/>
        <w:jc w:val="both"/>
      </w:pPr>
      <w:r>
        <w:t xml:space="preserve">    Я, ______________________________________________________, даю согласие</w:t>
      </w:r>
    </w:p>
    <w:p w:rsidR="00366BE4" w:rsidRDefault="00366BE4">
      <w:pPr>
        <w:pStyle w:val="ConsPlusNonformat"/>
        <w:jc w:val="both"/>
      </w:pPr>
      <w:r>
        <w:t xml:space="preserve">          (фамилия, имя и отчество (последнее при наличии))</w:t>
      </w:r>
    </w:p>
    <w:p w:rsidR="00366BE4" w:rsidRDefault="00366BE4">
      <w:pPr>
        <w:pStyle w:val="ConsPlusNonformat"/>
        <w:jc w:val="both"/>
      </w:pPr>
      <w:r>
        <w:lastRenderedPageBreak/>
        <w:t>паспорт серии _______ N ____________, выдан _______________________________</w:t>
      </w:r>
    </w:p>
    <w:p w:rsidR="00366BE4" w:rsidRDefault="00366BE4">
      <w:pPr>
        <w:pStyle w:val="ConsPlusNonformat"/>
        <w:jc w:val="both"/>
      </w:pPr>
      <w:r>
        <w:t xml:space="preserve">                                                      (дата, кем)</w:t>
      </w:r>
    </w:p>
    <w:p w:rsidR="00366BE4" w:rsidRDefault="00366BE4">
      <w:pPr>
        <w:pStyle w:val="ConsPlusNonformat"/>
        <w:jc w:val="both"/>
      </w:pPr>
      <w:r>
        <w:t>___________________________________________________________________________</w:t>
      </w:r>
    </w:p>
    <w:p w:rsidR="00366BE4" w:rsidRDefault="00366BE4">
      <w:pPr>
        <w:pStyle w:val="ConsPlusNonformat"/>
        <w:jc w:val="both"/>
      </w:pPr>
      <w:r>
        <w:t>___________________________________________________________________________</w:t>
      </w:r>
    </w:p>
    <w:p w:rsidR="00366BE4" w:rsidRDefault="00366BE4">
      <w:pPr>
        <w:pStyle w:val="ConsPlusNonformat"/>
        <w:jc w:val="both"/>
      </w:pPr>
      <w:r>
        <w:t>дата, месяц, год рождения</w:t>
      </w:r>
    </w:p>
    <w:p w:rsidR="00366BE4" w:rsidRDefault="00366BE4">
      <w:pPr>
        <w:pStyle w:val="ConsPlusNonformat"/>
        <w:jc w:val="both"/>
      </w:pPr>
      <w:r>
        <w:t>___________________________________________________________________________</w:t>
      </w:r>
    </w:p>
    <w:p w:rsidR="00366BE4" w:rsidRDefault="00366BE4">
      <w:pPr>
        <w:pStyle w:val="ConsPlusNonformat"/>
        <w:jc w:val="both"/>
      </w:pPr>
      <w:r>
        <w:t>___________________________________________________________________________</w:t>
      </w:r>
    </w:p>
    <w:p w:rsidR="00366BE4" w:rsidRDefault="00366BE4">
      <w:pPr>
        <w:pStyle w:val="ConsPlusNonformat"/>
        <w:jc w:val="both"/>
      </w:pPr>
      <w:r>
        <w:t>место учебы, факультет/специальность</w:t>
      </w:r>
    </w:p>
    <w:p w:rsidR="00366BE4" w:rsidRDefault="00366BE4">
      <w:pPr>
        <w:pStyle w:val="ConsPlusNonformat"/>
        <w:jc w:val="both"/>
      </w:pPr>
      <w:r>
        <w:t>___________________________________________________________________________</w:t>
      </w:r>
    </w:p>
    <w:p w:rsidR="00366BE4" w:rsidRDefault="00366BE4">
      <w:pPr>
        <w:pStyle w:val="ConsPlusNonformat"/>
        <w:jc w:val="both"/>
      </w:pPr>
      <w:r>
        <w:t>пол</w:t>
      </w:r>
    </w:p>
    <w:p w:rsidR="00366BE4" w:rsidRDefault="00366BE4">
      <w:pPr>
        <w:pStyle w:val="ConsPlusNonformat"/>
        <w:jc w:val="both"/>
      </w:pPr>
    </w:p>
    <w:p w:rsidR="00366BE4" w:rsidRDefault="00366BE4">
      <w:pPr>
        <w:pStyle w:val="ConsPlusNonformat"/>
        <w:jc w:val="both"/>
      </w:pPr>
      <w:r>
        <w:t xml:space="preserve">    в  </w:t>
      </w:r>
      <w:proofErr w:type="gramStart"/>
      <w:r>
        <w:t>соответствии</w:t>
      </w:r>
      <w:proofErr w:type="gramEnd"/>
      <w:r>
        <w:t xml:space="preserve"> со </w:t>
      </w:r>
      <w:hyperlink r:id="rId46" w:history="1">
        <w:r>
          <w:rPr>
            <w:color w:val="0000FF"/>
          </w:rPr>
          <w:t>статьей 9</w:t>
        </w:r>
      </w:hyperlink>
      <w:r>
        <w:t xml:space="preserve"> Федерального закона от 27.07.2006 N 152-ФЗ</w:t>
      </w:r>
    </w:p>
    <w:p w:rsidR="00366BE4" w:rsidRDefault="00366BE4">
      <w:pPr>
        <w:pStyle w:val="ConsPlusNonformat"/>
        <w:jc w:val="both"/>
      </w:pPr>
      <w:r>
        <w:t xml:space="preserve">"О  персональных  данных"  на </w:t>
      </w:r>
      <w:proofErr w:type="gramStart"/>
      <w:r>
        <w:t>автоматизированную</w:t>
      </w:r>
      <w:proofErr w:type="gramEnd"/>
      <w:r>
        <w:t>, а также без использования</w:t>
      </w:r>
    </w:p>
    <w:p w:rsidR="00366BE4" w:rsidRDefault="00366BE4">
      <w:pPr>
        <w:pStyle w:val="ConsPlusNonformat"/>
        <w:jc w:val="both"/>
      </w:pPr>
      <w:proofErr w:type="gramStart"/>
      <w:r>
        <w:t>средств  автоматизации  обработку  моих  персональных  данных (персональных</w:t>
      </w:r>
      <w:proofErr w:type="gramEnd"/>
    </w:p>
    <w:p w:rsidR="00366BE4" w:rsidRDefault="00366BE4">
      <w:pPr>
        <w:pStyle w:val="ConsPlusNonformat"/>
        <w:jc w:val="both"/>
      </w:pPr>
      <w:proofErr w:type="gramStart"/>
      <w:r>
        <w:t>данных   обучающегося  (указать  фамилию,  имя  и  отчество  (при  наличии)</w:t>
      </w:r>
      <w:proofErr w:type="gramEnd"/>
    </w:p>
    <w:p w:rsidR="00366BE4" w:rsidRDefault="00366BE4">
      <w:pPr>
        <w:pStyle w:val="ConsPlusNonformat"/>
        <w:jc w:val="both"/>
      </w:pPr>
      <w:r>
        <w:t xml:space="preserve">обучающегося)   в   целях   предоставления  </w:t>
      </w:r>
      <w:proofErr w:type="gramStart"/>
      <w:r>
        <w:t>адресной</w:t>
      </w:r>
      <w:proofErr w:type="gramEnd"/>
      <w:r>
        <w:t xml:space="preserve">  финансовой  поддержки</w:t>
      </w:r>
    </w:p>
    <w:p w:rsidR="00366BE4" w:rsidRDefault="00366BE4">
      <w:pPr>
        <w:pStyle w:val="ConsPlusNonformat"/>
        <w:jc w:val="both"/>
      </w:pPr>
      <w:r>
        <w:t xml:space="preserve">студентам  образовательных  организаций </w:t>
      </w:r>
      <w:proofErr w:type="gramStart"/>
      <w:r>
        <w:t>высшего</w:t>
      </w:r>
      <w:proofErr w:type="gramEnd"/>
      <w:r>
        <w:t xml:space="preserve"> образования, осуществляющих</w:t>
      </w:r>
    </w:p>
    <w:p w:rsidR="00366BE4" w:rsidRDefault="00366BE4">
      <w:pPr>
        <w:pStyle w:val="ConsPlusNonformat"/>
        <w:jc w:val="both"/>
      </w:pPr>
      <w:r>
        <w:t>образовательную  деятельность на территории Новосибирской области, а именно</w:t>
      </w:r>
    </w:p>
    <w:p w:rsidR="00366BE4" w:rsidRDefault="00366BE4">
      <w:pPr>
        <w:pStyle w:val="ConsPlusNonformat"/>
        <w:jc w:val="both"/>
      </w:pPr>
      <w:r>
        <w:t xml:space="preserve">на  совершение  действий,  предусмотренных  </w:t>
      </w:r>
      <w:hyperlink r:id="rId47" w:history="1">
        <w:r>
          <w:rPr>
            <w:color w:val="0000FF"/>
          </w:rPr>
          <w:t>пунктом 3 статьи 3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366BE4" w:rsidRDefault="00366BE4">
      <w:pPr>
        <w:pStyle w:val="ConsPlusNonformat"/>
        <w:jc w:val="both"/>
      </w:pPr>
      <w:r>
        <w:t>закона  от  27.07.2006  N  152-ФЗ  "О  персональных данных", со сведениями,</w:t>
      </w:r>
    </w:p>
    <w:p w:rsidR="00366BE4" w:rsidRDefault="00366BE4">
      <w:pPr>
        <w:pStyle w:val="ConsPlusNonformat"/>
        <w:jc w:val="both"/>
      </w:pPr>
      <w:proofErr w:type="gramStart"/>
      <w:r>
        <w:t>представленными  мной  в  министерство  образования  Новосибирской области,</w:t>
      </w:r>
      <w:proofErr w:type="gramEnd"/>
    </w:p>
    <w:p w:rsidR="00366BE4" w:rsidRDefault="00366BE4">
      <w:pPr>
        <w:pStyle w:val="ConsPlusNonformat"/>
        <w:jc w:val="both"/>
      </w:pPr>
      <w:proofErr w:type="gramStart"/>
      <w:r>
        <w:t>находящееся</w:t>
      </w:r>
      <w:proofErr w:type="gramEnd"/>
      <w:r>
        <w:t xml:space="preserve"> по адресу: г. Новосибирск, ул. Красный проспект, 18.</w:t>
      </w:r>
    </w:p>
    <w:p w:rsidR="00366BE4" w:rsidRDefault="00366BE4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366BE4" w:rsidRDefault="00366BE4">
      <w:pPr>
        <w:pStyle w:val="ConsPlusNonformat"/>
        <w:jc w:val="both"/>
      </w:pPr>
      <w:proofErr w:type="gramStart"/>
      <w:r>
        <w:t>соответствующей</w:t>
      </w:r>
      <w:proofErr w:type="gramEnd"/>
      <w:r>
        <w:t xml:space="preserve"> информации или документов, содержащих указанную информацию,</w:t>
      </w:r>
    </w:p>
    <w:p w:rsidR="00366BE4" w:rsidRDefault="00366BE4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366BE4" w:rsidRDefault="00366BE4">
      <w:pPr>
        <w:pStyle w:val="ConsPlusNonformat"/>
        <w:jc w:val="both"/>
      </w:pPr>
      <w:r>
        <w:t>_________________             _____________________________________</w:t>
      </w:r>
    </w:p>
    <w:p w:rsidR="00366BE4" w:rsidRDefault="00366BE4">
      <w:pPr>
        <w:pStyle w:val="ConsPlusNonformat"/>
        <w:jc w:val="both"/>
      </w:pPr>
      <w:r>
        <w:t xml:space="preserve">    (подпись)                          (фамилия, инициалы)</w:t>
      </w:r>
    </w:p>
    <w:p w:rsidR="00366BE4" w:rsidRDefault="00366BE4">
      <w:pPr>
        <w:pStyle w:val="ConsPlusNonformat"/>
        <w:jc w:val="both"/>
      </w:pPr>
    </w:p>
    <w:p w:rsidR="00366BE4" w:rsidRDefault="00366BE4">
      <w:pPr>
        <w:pStyle w:val="ConsPlusNonformat"/>
        <w:jc w:val="both"/>
      </w:pPr>
      <w:r>
        <w:t>"___" _____________ 20___ год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right"/>
        <w:outlineLvl w:val="0"/>
      </w:pPr>
      <w:r>
        <w:t>Утверждено</w:t>
      </w:r>
    </w:p>
    <w:p w:rsidR="00366BE4" w:rsidRDefault="00366BE4">
      <w:pPr>
        <w:pStyle w:val="ConsPlusNormal"/>
        <w:jc w:val="right"/>
      </w:pPr>
      <w:r>
        <w:t>приказом</w:t>
      </w:r>
    </w:p>
    <w:p w:rsidR="00366BE4" w:rsidRDefault="00366BE4">
      <w:pPr>
        <w:pStyle w:val="ConsPlusNormal"/>
        <w:jc w:val="right"/>
      </w:pPr>
      <w:r>
        <w:t>Минобрнауки</w:t>
      </w:r>
    </w:p>
    <w:p w:rsidR="00366BE4" w:rsidRDefault="00366BE4">
      <w:pPr>
        <w:pStyle w:val="ConsPlusNormal"/>
        <w:jc w:val="right"/>
      </w:pPr>
      <w:r>
        <w:t>Новосибирской области</w:t>
      </w:r>
    </w:p>
    <w:p w:rsidR="00366BE4" w:rsidRDefault="00366BE4">
      <w:pPr>
        <w:pStyle w:val="ConsPlusNormal"/>
        <w:jc w:val="right"/>
      </w:pPr>
      <w:r>
        <w:t>от 11.10.2016 N 2451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Title"/>
        <w:jc w:val="center"/>
      </w:pPr>
      <w:bookmarkStart w:id="13" w:name="P430"/>
      <w:bookmarkEnd w:id="13"/>
      <w:r>
        <w:t>ПОЛОЖЕНИЕ</w:t>
      </w:r>
    </w:p>
    <w:p w:rsidR="00366BE4" w:rsidRDefault="00366BE4">
      <w:pPr>
        <w:pStyle w:val="ConsPlusTitle"/>
        <w:jc w:val="center"/>
      </w:pPr>
      <w:r>
        <w:t>О КОМИССИИ ПО ОПРЕДЕЛЕНИЮ ПОБЕДИТЕЛЕЙ КОНКУРСНОГО ОТБОРА</w:t>
      </w:r>
    </w:p>
    <w:p w:rsidR="00366BE4" w:rsidRDefault="00366BE4">
      <w:pPr>
        <w:pStyle w:val="ConsPlusTitle"/>
        <w:jc w:val="center"/>
      </w:pPr>
      <w:r>
        <w:t>НА ПРЕДОСТАВЛЕНИЕ АДРЕСНОЙ ФИНАНСОВОЙ ПОДДЕРЖКИ ТАЛАНТЛИВОЙ</w:t>
      </w:r>
    </w:p>
    <w:p w:rsidR="00366BE4" w:rsidRDefault="00366BE4">
      <w:pPr>
        <w:pStyle w:val="ConsPlusTitle"/>
        <w:jc w:val="center"/>
      </w:pPr>
      <w:r>
        <w:t xml:space="preserve">УЧАЩЕЙСЯ МОЛОДЕЖИ - </w:t>
      </w:r>
      <w:proofErr w:type="gramStart"/>
      <w:r>
        <w:t>ОБУЧАЮЩИМСЯ</w:t>
      </w:r>
      <w:proofErr w:type="gramEnd"/>
      <w:r>
        <w:t xml:space="preserve"> ОБРАЗОВАТЕЛЬНЫХ</w:t>
      </w:r>
    </w:p>
    <w:p w:rsidR="00366BE4" w:rsidRDefault="00366BE4">
      <w:pPr>
        <w:pStyle w:val="ConsPlusTitle"/>
        <w:jc w:val="center"/>
      </w:pPr>
      <w:r>
        <w:t>ОРГАНИЗАЦИЙ ВЫСШЕГО ОБРАЗОВАНИЯ, РАСПОЛОЖЕННЫХ</w:t>
      </w:r>
    </w:p>
    <w:p w:rsidR="00366BE4" w:rsidRDefault="00366BE4">
      <w:pPr>
        <w:pStyle w:val="ConsPlusTitle"/>
        <w:jc w:val="center"/>
      </w:pPr>
      <w:r>
        <w:t>НА ТЕРРИТОРИИ НОВОСИБИРСКОЙ ОБЛАСТИ</w:t>
      </w:r>
    </w:p>
    <w:p w:rsidR="00366BE4" w:rsidRDefault="00366BE4">
      <w:pPr>
        <w:pStyle w:val="ConsPlusTitle"/>
        <w:jc w:val="center"/>
      </w:pPr>
      <w:r>
        <w:t>(ДАЛЕЕ - ПОЛОЖЕНИЕ)</w:t>
      </w:r>
    </w:p>
    <w:p w:rsidR="00366BE4" w:rsidRDefault="00366B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6B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BE4" w:rsidRDefault="00366B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Минобразования Новосибирской области</w:t>
            </w:r>
            <w:proofErr w:type="gramEnd"/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25.10.2018 </w:t>
            </w:r>
            <w:hyperlink r:id="rId48" w:history="1">
              <w:r>
                <w:rPr>
                  <w:color w:val="0000FF"/>
                </w:rPr>
                <w:t>N 2720</w:t>
              </w:r>
            </w:hyperlink>
            <w:r>
              <w:rPr>
                <w:color w:val="392C69"/>
              </w:rPr>
              <w:t xml:space="preserve">, от 08.10.2019 </w:t>
            </w:r>
            <w:hyperlink r:id="rId49" w:history="1">
              <w:r>
                <w:rPr>
                  <w:color w:val="0000FF"/>
                </w:rPr>
                <w:t>N 2424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  <w:r>
        <w:t xml:space="preserve">1. Настоящее Положение определяет цель создания, полномочия и организацию работы комиссии по определению победителей конкурсного отбора на предоставление адресной финансовой поддержки талантливой учащейся молодежи - </w:t>
      </w:r>
      <w:proofErr w:type="gramStart"/>
      <w:r>
        <w:t>обучающимся</w:t>
      </w:r>
      <w:proofErr w:type="gramEnd"/>
      <w:r>
        <w:t xml:space="preserve"> образовательных организаций высшего образования, расположенных на территории Новосибирской области (далее - конкурсный отбор, комиссия).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lastRenderedPageBreak/>
        <w:t xml:space="preserve">2. Комиссия создается в </w:t>
      </w:r>
      <w:proofErr w:type="gramStart"/>
      <w:r>
        <w:t>целях</w:t>
      </w:r>
      <w:proofErr w:type="gramEnd"/>
      <w:r>
        <w:t xml:space="preserve"> рассмотрения материалов, представленных участниками конкурсного отбора, и определения победителей конкурсного отбора.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3. В своей деятельности комиссия руководствуется законодательством Российской Федерации и законодательством Новосибирской области, Положением о конкурсном отборе на предоставление адресной финансовой поддержки талантливой учащейся молодежи - обучающимся образовательных организаций </w:t>
      </w:r>
      <w:proofErr w:type="gramStart"/>
      <w:r>
        <w:t>высшего</w:t>
      </w:r>
      <w:proofErr w:type="gramEnd"/>
      <w:r>
        <w:t xml:space="preserve"> образования, расположенных на территории Новосибирской области (далее - Положение о конкурсном отборе), а также настоящим Положением.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4. Задачей комиссии является определение 7 победителей конкурсного отбора в соответствии с Положением о конкурсном отборе.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отсутствия необходимого количества победителей по одной из номинаций, конкурсная комиссия вправе принять решение о перераспределении количества победителей конкурсного отбора в пользу другой номинации.</w:t>
      </w:r>
    </w:p>
    <w:p w:rsidR="00366BE4" w:rsidRDefault="00366BE4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Минобразования Новосибирской области от 08.10.2019 N 2424)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5. Не позднее 5 дней со дня поступления в министерство образования Новосибирской области (далее - Министерство) документов студентов для участия в конкурсном отборе секретарь комиссии направляет их членам комиссии.</w:t>
      </w:r>
    </w:p>
    <w:p w:rsidR="00366BE4" w:rsidRDefault="00366BE4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25.10.2018 N 2720)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6. Комиссия состоит из председателя комиссии, заместителя председателя комиссии, секретаря комиссии и членов комиссии.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7. В состав комиссии включаются представители Министерства, представители образовательных организаций высшего образования, расположенных на территории Новосибирской области, общественных организаций, осуществляющих деятельность в сфере высшего образования, государственных учреждений, основные виды деятельности которых связаны с развитием научно-технической и/или инновационной деятельности Новосибирской области.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8. Состав комиссии утверждается приказом Министерства.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9. Комиссия при определении победителей конкурсного отбора знакомится с материалами участников, представленными для конкурсного отбора (далее - материалы), итоги конкурсного отбора подводятся на заседании комиссии.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10. Руководство работой комиссии осуществляет ее председатель, в его отсутствие - заместитель председателя комиссии.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11. Заседание комиссии считается правомочным, если на заседании присутствует не менее 2/3 от списочного состава.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12. Решения комиссии принимаются простым большинством голосов присутствующих на заседании. При равном количестве голосов голос председателя комиссии является решающим.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13. Не допускаются к конкурсному отбору участники, представившие материалы, не соответствующие установленным Положением о конкурсном отборе требованиям.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 xml:space="preserve">14. Материалы не </w:t>
      </w:r>
      <w:proofErr w:type="gramStart"/>
      <w:r>
        <w:t>возвращаются и не рецензируются</w:t>
      </w:r>
      <w:proofErr w:type="gramEnd"/>
      <w:r>
        <w:t>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15. Решение о результатах конкурсного отбора принимается комиссией в течение трех дней с даты завершения приема материалов участников.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lastRenderedPageBreak/>
        <w:t>16. Решение комиссии оформляется протоколом, который подписывается председателем комиссии, в его отсутствие - заместителем председателя комиссии и всеми членами комиссии, присутствующими на заседании.</w:t>
      </w:r>
    </w:p>
    <w:p w:rsidR="00366BE4" w:rsidRDefault="00366BE4">
      <w:pPr>
        <w:pStyle w:val="ConsPlusNormal"/>
        <w:spacing w:before="220"/>
        <w:ind w:firstLine="540"/>
        <w:jc w:val="both"/>
      </w:pPr>
      <w:r>
        <w:t>17. Комиссия в течение одного рабочего дня с момента принятия решения направляет в Министерство протокол заседания комиссии для издания приказа об итогах конкурсного отбора.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jc w:val="right"/>
        <w:outlineLvl w:val="0"/>
      </w:pPr>
      <w:r>
        <w:t>Утвержден</w:t>
      </w:r>
    </w:p>
    <w:p w:rsidR="00366BE4" w:rsidRDefault="00366BE4">
      <w:pPr>
        <w:pStyle w:val="ConsPlusNormal"/>
        <w:jc w:val="right"/>
      </w:pPr>
      <w:r>
        <w:t>приказом</w:t>
      </w:r>
    </w:p>
    <w:p w:rsidR="00366BE4" w:rsidRDefault="00366BE4">
      <w:pPr>
        <w:pStyle w:val="ConsPlusNormal"/>
        <w:jc w:val="right"/>
      </w:pPr>
      <w:r>
        <w:t>Минобрнауки</w:t>
      </w:r>
    </w:p>
    <w:p w:rsidR="00366BE4" w:rsidRDefault="00366BE4">
      <w:pPr>
        <w:pStyle w:val="ConsPlusNormal"/>
        <w:jc w:val="right"/>
      </w:pPr>
      <w:r>
        <w:t>Новосибирской области</w:t>
      </w:r>
    </w:p>
    <w:p w:rsidR="00366BE4" w:rsidRDefault="00366BE4">
      <w:pPr>
        <w:pStyle w:val="ConsPlusNormal"/>
        <w:jc w:val="right"/>
      </w:pPr>
      <w:r>
        <w:t>от 11.10.2016 N 2451</w:t>
      </w: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Title"/>
        <w:jc w:val="center"/>
      </w:pPr>
      <w:bookmarkStart w:id="14" w:name="P472"/>
      <w:bookmarkEnd w:id="14"/>
      <w:r>
        <w:t>СОСТАВ</w:t>
      </w:r>
    </w:p>
    <w:p w:rsidR="00366BE4" w:rsidRDefault="00366BE4">
      <w:pPr>
        <w:pStyle w:val="ConsPlusTitle"/>
        <w:jc w:val="center"/>
      </w:pPr>
      <w:r>
        <w:t xml:space="preserve">КОМИССИИ ПО ОПРЕДЕЛЕНИЮ ПОБЕДИТЕЛЕЙ КОНКУРСНОГО ОТБОРА </w:t>
      </w:r>
      <w:proofErr w:type="gramStart"/>
      <w:r>
        <w:t>НА</w:t>
      </w:r>
      <w:proofErr w:type="gramEnd"/>
    </w:p>
    <w:p w:rsidR="00366BE4" w:rsidRDefault="00366BE4">
      <w:pPr>
        <w:pStyle w:val="ConsPlusTitle"/>
        <w:jc w:val="center"/>
      </w:pPr>
      <w:r>
        <w:t>ПРЕДОСТАВЛЕНИЕ АДРЕСНОЙ ФИНАНСОВОЙ ПОДДЕРЖКИ ТАЛАНТЛИВОЙ</w:t>
      </w:r>
    </w:p>
    <w:p w:rsidR="00366BE4" w:rsidRDefault="00366BE4">
      <w:pPr>
        <w:pStyle w:val="ConsPlusTitle"/>
        <w:jc w:val="center"/>
      </w:pPr>
      <w:r>
        <w:t xml:space="preserve">УЧАЩЕЙСЯ МОЛОДЕЖИ - </w:t>
      </w:r>
      <w:proofErr w:type="gramStart"/>
      <w:r>
        <w:t>ОБУЧАЮЩИМСЯ</w:t>
      </w:r>
      <w:proofErr w:type="gramEnd"/>
      <w:r>
        <w:t xml:space="preserve"> ОБРАЗОВАТЕЛЬНЫХ</w:t>
      </w:r>
    </w:p>
    <w:p w:rsidR="00366BE4" w:rsidRDefault="00366BE4">
      <w:pPr>
        <w:pStyle w:val="ConsPlusTitle"/>
        <w:jc w:val="center"/>
      </w:pPr>
      <w:r>
        <w:t>ОРГАНИЗАЦИЙ ВЫСШЕГО ОБРАЗОВАНИЯ, РАСПОЛОЖЕННЫХ</w:t>
      </w:r>
    </w:p>
    <w:p w:rsidR="00366BE4" w:rsidRDefault="00366BE4">
      <w:pPr>
        <w:pStyle w:val="ConsPlusTitle"/>
        <w:jc w:val="center"/>
      </w:pPr>
      <w:r>
        <w:t>НА ТЕРРИТОРИИ НОВОСИБИРСКОЙ ОБЛАСТИ</w:t>
      </w:r>
    </w:p>
    <w:p w:rsidR="00366BE4" w:rsidRDefault="00366B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6B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BE4" w:rsidRDefault="00366B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Минобразования Новосибирской области</w:t>
            </w:r>
            <w:proofErr w:type="gramEnd"/>
          </w:p>
          <w:p w:rsidR="00366BE4" w:rsidRDefault="00366B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08.10.2019 </w:t>
            </w:r>
            <w:hyperlink r:id="rId52" w:history="1">
              <w:r>
                <w:rPr>
                  <w:color w:val="0000FF"/>
                </w:rPr>
                <w:t>N 2424</w:t>
              </w:r>
            </w:hyperlink>
            <w:r>
              <w:rPr>
                <w:color w:val="392C69"/>
              </w:rPr>
              <w:t xml:space="preserve">, от 31.08.2020 </w:t>
            </w:r>
            <w:hyperlink r:id="rId53" w:history="1">
              <w:r>
                <w:rPr>
                  <w:color w:val="0000FF"/>
                </w:rPr>
                <w:t>N 1791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6BE4" w:rsidRDefault="00366BE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"/>
        <w:gridCol w:w="6009"/>
      </w:tblGrid>
      <w:tr w:rsidR="00366BE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</w:pPr>
            <w:r>
              <w:t>Жафярова</w:t>
            </w:r>
          </w:p>
          <w:p w:rsidR="00366BE4" w:rsidRDefault="00366BE4">
            <w:pPr>
              <w:pStyle w:val="ConsPlusNormal"/>
            </w:pPr>
            <w:r>
              <w:t>Мария Наильевна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both"/>
            </w:pPr>
            <w:r>
              <w:t>заместитель министра - начальник управления молодежной политики министерства образования Новосибирской области, председатель комиссии;</w:t>
            </w:r>
          </w:p>
        </w:tc>
      </w:tr>
      <w:tr w:rsidR="00366BE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</w:pPr>
            <w:r>
              <w:t>Малина</w:t>
            </w:r>
          </w:p>
          <w:p w:rsidR="00366BE4" w:rsidRDefault="00366BE4">
            <w:pPr>
              <w:pStyle w:val="ConsPlusNormal"/>
            </w:pPr>
            <w:r>
              <w:t>Светлана Сергеевна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both"/>
            </w:pPr>
            <w:r>
              <w:t>заместитель начальника управления - начальник отдела высшей школы и развития педагогических кадров управления молодежной политики министерства образования Новосибирской области;</w:t>
            </w:r>
          </w:p>
        </w:tc>
      </w:tr>
      <w:tr w:rsidR="00366BE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</w:pPr>
            <w:r>
              <w:t>Пустовой</w:t>
            </w:r>
          </w:p>
          <w:p w:rsidR="00366BE4" w:rsidRDefault="00366BE4">
            <w:pPr>
              <w:pStyle w:val="ConsPlusNormal"/>
            </w:pPr>
            <w:r>
              <w:t>Николай Васильевич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both"/>
            </w:pPr>
            <w:r>
              <w:t>президент федерального государственного бюджетного образовательного учреждения высшего образования "Новосибирский государственный технический университет", председатель Совета ректоров вузов Новосибирской области, заместитель председателя комиссии (по согласованию);</w:t>
            </w:r>
          </w:p>
        </w:tc>
      </w:tr>
      <w:tr w:rsidR="00366BE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</w:pPr>
            <w:r>
              <w:t>Золотарева</w:t>
            </w:r>
          </w:p>
          <w:p w:rsidR="00366BE4" w:rsidRDefault="00366BE4">
            <w:pPr>
              <w:pStyle w:val="ConsPlusNormal"/>
            </w:pPr>
            <w:r>
              <w:t>Ирина Алексеевна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both"/>
            </w:pPr>
            <w:r>
              <w:t>главный эксперт отдела высшей школы управления молодежной политики и высшей школы министерства образования Новосибирской области, секретарь комиссии;</w:t>
            </w:r>
          </w:p>
        </w:tc>
      </w:tr>
      <w:tr w:rsidR="00366BE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</w:pPr>
            <w:r>
              <w:t>Гичгелдиева</w:t>
            </w:r>
          </w:p>
          <w:p w:rsidR="00366BE4" w:rsidRDefault="00366BE4">
            <w:pPr>
              <w:pStyle w:val="ConsPlusNormal"/>
            </w:pPr>
            <w:r>
              <w:t>Майя Отузбаевна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both"/>
            </w:pPr>
            <w:r>
              <w:t>руководитель Департамента образовательных проектов и программ акционерного общества "Технопарк Новосибирского Академгородка" (по согласованию);</w:t>
            </w:r>
          </w:p>
        </w:tc>
      </w:tr>
      <w:tr w:rsidR="00366BE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</w:pPr>
            <w:r>
              <w:t>Железнякова</w:t>
            </w:r>
          </w:p>
          <w:p w:rsidR="00366BE4" w:rsidRDefault="00366BE4">
            <w:pPr>
              <w:pStyle w:val="ConsPlusNormal"/>
            </w:pPr>
            <w:r>
              <w:t>Марина Антанасовна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both"/>
            </w:pPr>
            <w:r>
              <w:t xml:space="preserve">директор государственного автономного учреждения Новосибирской области "Агентство поддержки </w:t>
            </w:r>
            <w:r>
              <w:lastRenderedPageBreak/>
              <w:t>образовательных инициатив "АРИС";</w:t>
            </w:r>
          </w:p>
        </w:tc>
      </w:tr>
      <w:tr w:rsidR="00366BE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</w:pPr>
            <w:r>
              <w:lastRenderedPageBreak/>
              <w:t>Нехорошков</w:t>
            </w:r>
          </w:p>
          <w:p w:rsidR="00366BE4" w:rsidRDefault="00366BE4">
            <w:pPr>
              <w:pStyle w:val="ConsPlusNormal"/>
            </w:pPr>
            <w:r>
              <w:t>Евгений Владимирович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both"/>
            </w:pPr>
            <w:r>
              <w:t>декан факультета "Мировая экономика и право" федерального государственного бюджетного образовательного учреждения высшего образования "Сибирский государственный университет путей сообщения" (по согласованию);</w:t>
            </w:r>
          </w:p>
        </w:tc>
      </w:tr>
      <w:tr w:rsidR="00366BE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</w:pPr>
            <w:r>
              <w:t>Савельева</w:t>
            </w:r>
          </w:p>
          <w:p w:rsidR="00366BE4" w:rsidRDefault="00366BE4">
            <w:pPr>
              <w:pStyle w:val="ConsPlusNormal"/>
            </w:pPr>
            <w:r>
              <w:t>Ирина Олеговна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66BE4" w:rsidRDefault="00366BE4">
            <w:pPr>
              <w:pStyle w:val="ConsPlusNormal"/>
              <w:jc w:val="both"/>
            </w:pPr>
            <w:r>
              <w:t>заместитель министра - начальник управления координации мероприятий по цифровой трансформации министерства цифрового развития и связи Новосибирской области (по согласованию).</w:t>
            </w:r>
          </w:p>
        </w:tc>
      </w:tr>
    </w:tbl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ind w:firstLine="540"/>
        <w:jc w:val="both"/>
      </w:pPr>
    </w:p>
    <w:p w:rsidR="00366BE4" w:rsidRDefault="00366B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419D" w:rsidRDefault="00366BE4">
      <w:bookmarkStart w:id="15" w:name="_GoBack"/>
      <w:bookmarkEnd w:id="15"/>
    </w:p>
    <w:sectPr w:rsidR="0057419D" w:rsidSect="00E2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E4"/>
    <w:rsid w:val="00366BE4"/>
    <w:rsid w:val="00404EE7"/>
    <w:rsid w:val="009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6B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6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6B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6B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6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6B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8CA6A8C47A60A7F0A06D22E9B9F6B223163A59C8D7992C473FD057811C3FBE92646FA1BAC2080E9551B7A45ACF9A165761EBFE7473B9DEC395CDF30jC1CD" TargetMode="External"/><Relationship Id="rId18" Type="http://schemas.openxmlformats.org/officeDocument/2006/relationships/hyperlink" Target="consultantplus://offline/ref=28CA6A8C47A60A7F0A06D22E9B9F6B223163A59C8D7B93C174F8057811C3FBE92646FA1BAC2080E9551B7A45ADF9A165761EBFE7473B9DEC395CDF30jC1CD" TargetMode="External"/><Relationship Id="rId26" Type="http://schemas.openxmlformats.org/officeDocument/2006/relationships/hyperlink" Target="consultantplus://offline/ref=28CA6A8C47A60A7F0A06D22E9B9F6B223163A59C8D7A93C679F6057811C3FBE92646FA1BAC2080E9551B7A44A8F9A165761EBFE7473B9DEC395CDF30jC1CD" TargetMode="External"/><Relationship Id="rId39" Type="http://schemas.openxmlformats.org/officeDocument/2006/relationships/hyperlink" Target="consultantplus://offline/ref=28CA6A8C47A60A7F0A06D22E9B9F6B223163A59C8D7A93C679F6057811C3FBE92646FA1BAC2080E9551B7A47ABF9A165761EBFE7473B9DEC395CDF30jC1CD" TargetMode="External"/><Relationship Id="rId21" Type="http://schemas.openxmlformats.org/officeDocument/2006/relationships/hyperlink" Target="consultantplus://offline/ref=28CA6A8C47A60A7F0A06D22E9B9F6B223163A59C8D7893C075F8057811C3FBE92646FA1BAC2080E9551B7A45A2F9A165761EBFE7473B9DEC395CDF30jC1CD" TargetMode="External"/><Relationship Id="rId34" Type="http://schemas.openxmlformats.org/officeDocument/2006/relationships/hyperlink" Target="consultantplus://offline/ref=28CA6A8C47A60A7F0A06D22E9B9F6B223163A59C8D7A93C679F6057811C3FBE92646FA1BAC2080E9551B7A44ACF9A165761EBFE7473B9DEC395CDF30jC1CD" TargetMode="External"/><Relationship Id="rId42" Type="http://schemas.openxmlformats.org/officeDocument/2006/relationships/hyperlink" Target="consultantplus://offline/ref=28CA6A8C47A60A7F0A06D22E9B9F6B223163A59C8D7992C473FD057811C3FBE92646FA1BAC2080E9551B7A47A2F9A165761EBFE7473B9DEC395CDF30jC1CD" TargetMode="External"/><Relationship Id="rId47" Type="http://schemas.openxmlformats.org/officeDocument/2006/relationships/hyperlink" Target="consultantplus://offline/ref=28CA6A8C47A60A7F0A06CC238DF3352B3B6DFA938B7B9A962DAB032F4E93FDBC6606FC4EEF648FEB5C102E14EEA7F8353255B2EF59279DE7j217D" TargetMode="External"/><Relationship Id="rId50" Type="http://schemas.openxmlformats.org/officeDocument/2006/relationships/hyperlink" Target="consultantplus://offline/ref=28CA6A8C47A60A7F0A06D22E9B9F6B223163A59C8D7A93C679F6057811C3FBE92646FA1BAC2080E9551B7A47A8F9A165761EBFE7473B9DEC395CDF30jC1CD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28CA6A8C47A60A7F0A06D22E9B9F6B223163A59C8D7992C473FD057811C3FBE92646FA1BAC2080E9551B7A45AFF9A165761EBFE7473B9DEC395CDF30jC1CD" TargetMode="External"/><Relationship Id="rId12" Type="http://schemas.openxmlformats.org/officeDocument/2006/relationships/hyperlink" Target="consultantplus://offline/ref=28CA6A8C47A60A7F0A06D22E9B9F6B223163A59C8D7B93C174F8057811C3FBE92646FA1BAC2080E9551B7A45ACF9A165761EBFE7473B9DEC395CDF30jC1CD" TargetMode="External"/><Relationship Id="rId17" Type="http://schemas.openxmlformats.org/officeDocument/2006/relationships/hyperlink" Target="consultantplus://offline/ref=28CA6A8C47A60A7F0A06D22E9B9F6B223163A59C8D7A93C679F6057811C3FBE92646FA1BAC2080E9551B7A45A3F9A165761EBFE7473B9DEC395CDF30jC1CD" TargetMode="External"/><Relationship Id="rId25" Type="http://schemas.openxmlformats.org/officeDocument/2006/relationships/hyperlink" Target="consultantplus://offline/ref=28CA6A8C47A60A7F0A06D22E9B9F6B223163A59C8D7B91C275FF057811C3FBE92646FA1BAC2080E957137B45AEF9A165761EBFE7473B9DEC395CDF30jC1CD" TargetMode="External"/><Relationship Id="rId33" Type="http://schemas.openxmlformats.org/officeDocument/2006/relationships/hyperlink" Target="consultantplus://offline/ref=28CA6A8C47A60A7F0A06D22E9B9F6B223163A59C8D7893C075F8057811C3FBE92646FA1BAC2080E9551B7A44ACF9A165761EBFE7473B9DEC395CDF30jC1CD" TargetMode="External"/><Relationship Id="rId38" Type="http://schemas.openxmlformats.org/officeDocument/2006/relationships/hyperlink" Target="consultantplus://offline/ref=28CA6A8C47A60A7F0A06D22E9B9F6B223163A59C8D7A93C679F6057811C3FBE92646FA1BAC2080E9551B7A47AAF9A165761EBFE7473B9DEC395CDF30jC1CD" TargetMode="External"/><Relationship Id="rId46" Type="http://schemas.openxmlformats.org/officeDocument/2006/relationships/hyperlink" Target="consultantplus://offline/ref=28CA6A8C47A60A7F0A06CC238DF3352B3B6DFA938B7B9A962DAB032F4E93FDBC6606FC4EEF648FEF5D102E14EEA7F8353255B2EF59279DE7j217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CA6A8C47A60A7F0A06D22E9B9F6B223163A59C8D7992C473FD057811C3FBE92646FA1BAC2080E9551B7A45ADF9A165761EBFE7473B9DEC395CDF30jC1CD" TargetMode="External"/><Relationship Id="rId20" Type="http://schemas.openxmlformats.org/officeDocument/2006/relationships/hyperlink" Target="consultantplus://offline/ref=28CA6A8C47A60A7F0A06D22E9B9F6B223163A59C8D7A93C679F6057811C3FBE92646FA1BAC2080E9551B7A44AAF9A165761EBFE7473B9DEC395CDF30jC1CD" TargetMode="External"/><Relationship Id="rId29" Type="http://schemas.openxmlformats.org/officeDocument/2006/relationships/hyperlink" Target="consultantplus://offline/ref=28CA6A8C47A60A7F0A06D22E9B9F6B223163A59C8D7992C473FD057811C3FBE92646FA1BAC2080E9551B7A44AEF9A165761EBFE7473B9DEC395CDF30jC1CD" TargetMode="External"/><Relationship Id="rId41" Type="http://schemas.openxmlformats.org/officeDocument/2006/relationships/hyperlink" Target="consultantplus://offline/ref=28CA6A8C47A60A7F0A06D22E9B9F6B223163A59C8D7893C075F8057811C3FBE92646FA1BAC2080E9551B7A44ADF9A165761EBFE7473B9DEC395CDF30jC1CD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CA6A8C47A60A7F0A06D22E9B9F6B223163A59C8D7893C075F8057811C3FBE92646FA1BAC2080E9551B7A45AFF9A165761EBFE7473B9DEC395CDF30jC1CD" TargetMode="External"/><Relationship Id="rId11" Type="http://schemas.openxmlformats.org/officeDocument/2006/relationships/hyperlink" Target="consultantplus://offline/ref=28CA6A8C47A60A7F0A06D22E9B9F6B223163A59C8D7A93C679F6057811C3FBE92646FA1BAC2080E9551B7A45ACF9A165761EBFE7473B9DEC395CDF30jC1CD" TargetMode="External"/><Relationship Id="rId24" Type="http://schemas.openxmlformats.org/officeDocument/2006/relationships/hyperlink" Target="consultantplus://offline/ref=28CA6A8C47A60A7F0A06D22E9B9F6B223163A59C8D7B93C174F8057811C3FBE92646FA1BAC2080E9551B7A45A2F9A165761EBFE7473B9DEC395CDF30jC1CD" TargetMode="External"/><Relationship Id="rId32" Type="http://schemas.openxmlformats.org/officeDocument/2006/relationships/hyperlink" Target="consultantplus://offline/ref=28CA6A8C47A60A7F0A06D22E9B9F6B223163A59C8D7A93C679F6057811C3FBE92646FA1BAC2080E9551B7A44AEF9A165761EBFE7473B9DEC395CDF30jC1CD" TargetMode="External"/><Relationship Id="rId37" Type="http://schemas.openxmlformats.org/officeDocument/2006/relationships/hyperlink" Target="consultantplus://offline/ref=28CA6A8C47A60A7F0A06D22E9B9F6B223163A59C8D7A93C679F6057811C3FBE92646FA1BAC2080E9551B7A44A2F9A165761EBFE7473B9DEC395CDF30jC1CD" TargetMode="External"/><Relationship Id="rId40" Type="http://schemas.openxmlformats.org/officeDocument/2006/relationships/hyperlink" Target="consultantplus://offline/ref=28CA6A8C47A60A7F0A06D22E9B9F6B223163A59C8D7B93C174F8057811C3FBE92646FA1BAC2080E9551B7A44A8F9A165761EBFE7473B9DEC395CDF30jC1CD" TargetMode="External"/><Relationship Id="rId45" Type="http://schemas.openxmlformats.org/officeDocument/2006/relationships/hyperlink" Target="consultantplus://offline/ref=28CA6A8C47A60A7F0A06D22E9B9F6B223163A59C8D7992C473FD057811C3FBE92646FA1BAC2080E9551B7A46ABF9A165761EBFE7473B9DEC395CDF30jC1CD" TargetMode="External"/><Relationship Id="rId53" Type="http://schemas.openxmlformats.org/officeDocument/2006/relationships/hyperlink" Target="consultantplus://offline/ref=28CA6A8C47A60A7F0A06D22E9B9F6B223163A59C8D7B93C174F8057811C3FBE92646FA1BAC2080E9551B7A44AEF9A165761EBFE7473B9DEC395CDF30jC1C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8CA6A8C47A60A7F0A06D22E9B9F6B223163A59C847B97C574F45872199AF7EB2149A51EAB3180E955057A4CB4F0F536j312D" TargetMode="External"/><Relationship Id="rId23" Type="http://schemas.openxmlformats.org/officeDocument/2006/relationships/hyperlink" Target="consultantplus://offline/ref=28CA6A8C47A60A7F0A06D22E9B9F6B223163A59C8D7A93C679F6057811C3FBE92646FA1BAC2080E9551B7A44ABF9A165761EBFE7473B9DEC395CDF30jC1CD" TargetMode="External"/><Relationship Id="rId28" Type="http://schemas.openxmlformats.org/officeDocument/2006/relationships/hyperlink" Target="consultantplus://offline/ref=28CA6A8C47A60A7F0A06D22E9B9F6B223163A59C8D7992C473FD057811C3FBE92646FA1BAC2080E9551B7A44ABF9A165761EBFE7473B9DEC395CDF30jC1CD" TargetMode="External"/><Relationship Id="rId36" Type="http://schemas.openxmlformats.org/officeDocument/2006/relationships/hyperlink" Target="consultantplus://offline/ref=28CA6A8C47A60A7F0A06D22E9B9F6B223163A59C8D7B93C174F8057811C3FBE92646FA1BAC2080E9551B7A44AAF9A165761EBFE7473B9DEC395CDF30jC1CD" TargetMode="External"/><Relationship Id="rId49" Type="http://schemas.openxmlformats.org/officeDocument/2006/relationships/hyperlink" Target="consultantplus://offline/ref=28CA6A8C47A60A7F0A06D22E9B9F6B223163A59C8D7A93C679F6057811C3FBE92646FA1BAC2080E9551B7A47A8F9A165761EBFE7473B9DEC395CDF30jC1CD" TargetMode="External"/><Relationship Id="rId10" Type="http://schemas.openxmlformats.org/officeDocument/2006/relationships/hyperlink" Target="consultantplus://offline/ref=28CA6A8C47A60A7F0A06D22E9B9F6B223163A59C8D7B91C275FF057811C3FBE92646FA1BAC2080E957137B45AEF9A165761EBFE7473B9DEC395CDF30jC1CD" TargetMode="External"/><Relationship Id="rId19" Type="http://schemas.openxmlformats.org/officeDocument/2006/relationships/hyperlink" Target="consultantplus://offline/ref=28CA6A8C47A60A7F0A06D22E9B9F6B223163A59C8D7992C473FD057811C3FBE92646FA1BAC2080E9551B7A45A2F9A165761EBFE7473B9DEC395CDF30jC1CD" TargetMode="External"/><Relationship Id="rId31" Type="http://schemas.openxmlformats.org/officeDocument/2006/relationships/hyperlink" Target="consultantplus://offline/ref=28CA6A8C47A60A7F0A06D22E9B9F6B223163A59C8D7893C075F8057811C3FBE92646FA1BAC2080E9551B7A44AFF9A165761EBFE7473B9DEC395CDF30jC1CD" TargetMode="External"/><Relationship Id="rId44" Type="http://schemas.openxmlformats.org/officeDocument/2006/relationships/hyperlink" Target="consultantplus://offline/ref=28CA6A8C47A60A7F0A06D22E9B9F6B223163A59C8D7992C473FD057811C3FBE92646FA1BAC2080E9551B7A46AAF9A165761EBFE7473B9DEC395CDF30jC1CD" TargetMode="External"/><Relationship Id="rId52" Type="http://schemas.openxmlformats.org/officeDocument/2006/relationships/hyperlink" Target="consultantplus://offline/ref=28CA6A8C47A60A7F0A06D22E9B9F6B223163A59C8D7A93C679F6057811C3FBE92646FA1BAC2080E9551B7A47AEF9A165761EBFE7473B9DEC395CDF30jC1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CA6A8C47A60A7F0A06D22E9B9F6B223163A59C8D7B93C174F8057811C3FBE92646FA1BAC2080E9551B7A45AFF9A165761EBFE7473B9DEC395CDF30jC1CD" TargetMode="External"/><Relationship Id="rId14" Type="http://schemas.openxmlformats.org/officeDocument/2006/relationships/hyperlink" Target="consultantplus://offline/ref=28CA6A8C47A60A7F0A06D22E9B9F6B223163A59C8D7A93C679F6057811C3FBE92646FA1BAC2080E9551B7A45A2F9A165761EBFE7473B9DEC395CDF30jC1CD" TargetMode="External"/><Relationship Id="rId22" Type="http://schemas.openxmlformats.org/officeDocument/2006/relationships/hyperlink" Target="consultantplus://offline/ref=28CA6A8C47A60A7F0A06D22E9B9F6B223163A59C8D7992C473FD057811C3FBE92646FA1BAC2080E9551B7A45A3F9A165761EBFE7473B9DEC395CDF30jC1CD" TargetMode="External"/><Relationship Id="rId27" Type="http://schemas.openxmlformats.org/officeDocument/2006/relationships/hyperlink" Target="consultantplus://offline/ref=28CA6A8C47A60A7F0A06D22E9B9F6B223163A59C8D7B93C174F8057811C3FBE92646FA1BAC2080E9551B7A45A3F9A165761EBFE7473B9DEC395CDF30jC1CD" TargetMode="External"/><Relationship Id="rId30" Type="http://schemas.openxmlformats.org/officeDocument/2006/relationships/hyperlink" Target="consultantplus://offline/ref=28CA6A8C47A60A7F0A06D22E9B9F6B223163A59C8D7992C473FD057811C3FBE92646FA1BAC2080E9551B7A44A3F9A165761EBFE7473B9DEC395CDF30jC1CD" TargetMode="External"/><Relationship Id="rId35" Type="http://schemas.openxmlformats.org/officeDocument/2006/relationships/hyperlink" Target="consultantplus://offline/ref=28CA6A8C47A60A7F0A06D22E9B9F6B223163A59C8D7992C473FD057811C3FBE92646FA1BAC2080E9551B7A47A9F9A165761EBFE7473B9DEC395CDF30jC1CD" TargetMode="External"/><Relationship Id="rId43" Type="http://schemas.openxmlformats.org/officeDocument/2006/relationships/hyperlink" Target="consultantplus://offline/ref=28CA6A8C47A60A7F0A06D22E9B9F6B223163A59C8D7992C473FD057811C3FBE92646FA1BAC2080E9551B7A47A3F9A165761EBFE7473B9DEC395CDF30jC1CD" TargetMode="External"/><Relationship Id="rId48" Type="http://schemas.openxmlformats.org/officeDocument/2006/relationships/hyperlink" Target="consultantplus://offline/ref=28CA6A8C47A60A7F0A06D22E9B9F6B223163A59C8D7992C473FD057811C3FBE92646FA1BAC2080E9551B7A46AFF9A165761EBFE7473B9DEC395CDF30jC1CD" TargetMode="External"/><Relationship Id="rId8" Type="http://schemas.openxmlformats.org/officeDocument/2006/relationships/hyperlink" Target="consultantplus://offline/ref=28CA6A8C47A60A7F0A06D22E9B9F6B223163A59C8D7A93C679F6057811C3FBE92646FA1BAC2080E9551B7A45AFF9A165761EBFE7473B9DEC395CDF30jC1CD" TargetMode="External"/><Relationship Id="rId51" Type="http://schemas.openxmlformats.org/officeDocument/2006/relationships/hyperlink" Target="consultantplus://offline/ref=28CA6A8C47A60A7F0A06D22E9B9F6B223163A59C8D7992C473FD057811C3FBE92646FA1BAC2080E9551B7A46AFF9A165761EBFE7473B9DEC395CDF30jC1C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5978</Words>
  <Characters>34079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Ирина Алексеевна</dc:creator>
  <cp:lastModifiedBy>Золотарева Ирина Алексеевна</cp:lastModifiedBy>
  <cp:revision>1</cp:revision>
  <dcterms:created xsi:type="dcterms:W3CDTF">2020-09-10T03:53:00Z</dcterms:created>
  <dcterms:modified xsi:type="dcterms:W3CDTF">2020-09-10T03:54:00Z</dcterms:modified>
</cp:coreProperties>
</file>